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-768984</wp:posOffset>
            </wp:positionH>
            <wp:positionV relativeFrom="paragraph">
              <wp:posOffset>-1877186</wp:posOffset>
            </wp:positionV>
            <wp:extent cx="7785081" cy="10074166"/>
            <wp:effectExtent b="0" l="0" r="0" t="0"/>
            <wp:wrapNone/>
            <wp:docPr id="193880983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785081" cy="10074166"/>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&lt;sdf&lt;sfasdfdasfdasf</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San José, MUN </w:t>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comisión.</w:t>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w:t>
      </w:r>
      <w:r w:rsidDel="00000000" w:rsidR="00000000" w:rsidRPr="00000000">
        <w:rPr>
          <w:rFonts w:ascii="Times New Roman" w:cs="Times New Roman" w:eastAsia="Times New Roman" w:hAnsi="Times New Roman"/>
          <w:sz w:val="24"/>
          <w:szCs w:val="24"/>
          <w:rtl w:val="0"/>
        </w:rPr>
        <w:t xml:space="preserve"> La crisis humanitaria y la restauración de derechos en Siria y Palestina por el conflicto armado.</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Presidente </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Victoria Novoa Cubillos</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Celular: 3164923896</w:t>
      </w:r>
    </w:p>
    <w:p w:rsidR="00000000" w:rsidDel="00000000" w:rsidP="00000000" w:rsidRDefault="00000000" w:rsidRPr="00000000" w14:paraId="00000026">
      <w:pP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novoacubillosmariavictoria@familiajoseista.org</w:t>
        </w:r>
      </w:hyperlink>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Vicepresidente</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Mariana Torres Guataquira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Celular: 3182289785</w:t>
      </w:r>
    </w:p>
    <w:p w:rsidR="00000000" w:rsidDel="00000000" w:rsidP="00000000" w:rsidRDefault="00000000" w:rsidRPr="00000000" w14:paraId="0000002C">
      <w:pPr>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torresguataquiramariana@familiajoseista.org</w:t>
        </w:r>
      </w:hyperlink>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1"/>
        <w:keepLines w:val="1"/>
        <w:spacing w:after="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Tabla de contenido</w:t>
      </w:r>
      <w:r w:rsidDel="00000000" w:rsidR="00000000" w:rsidRPr="00000000">
        <w:rPr>
          <w:rtl w:val="0"/>
        </w:rPr>
      </w:r>
    </w:p>
    <w:p w:rsidR="00000000" w:rsidDel="00000000" w:rsidP="00000000" w:rsidRDefault="00000000" w:rsidRPr="00000000" w14:paraId="00000036">
      <w:pPr>
        <w:keepNext w:val="1"/>
        <w:keepLines w:val="1"/>
        <w:spacing w:after="0" w:before="240" w:lineRule="auto"/>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tabs>
              <w:tab w:val="right" w:leader="none" w:pos="8828"/>
            </w:tabs>
            <w:spacing w:after="100" w:lineRule="auto"/>
            <w:ind w:left="220" w:firstLine="0"/>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w:instrText>
            <w:fldChar w:fldCharType="separate"/>
          </w:r>
          <w:hyperlink r:id="rId10">
            <w:r w:rsidDel="00000000" w:rsidR="00000000" w:rsidRPr="00000000">
              <w:rPr>
                <w:rFonts w:ascii="Times New Roman" w:cs="Times New Roman" w:eastAsia="Times New Roman" w:hAnsi="Times New Roman"/>
                <w:sz w:val="24"/>
                <w:szCs w:val="24"/>
                <w:rtl w:val="0"/>
              </w:rPr>
              <w:t xml:space="preserve">Carta de bienvenida</w:t>
              <w:tab/>
            </w:r>
          </w:hyperlink>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38">
          <w:pPr>
            <w:tabs>
              <w:tab w:val="right" w:leader="none" w:pos="8828"/>
            </w:tabs>
            <w:spacing w:after="100" w:lineRule="auto"/>
            <w:ind w:left="220" w:firstLine="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rtl w:val="0"/>
              </w:rPr>
              <w:t xml:space="preserve">Mensaje del presidente.</w:t>
              <w:tab/>
            </w:r>
          </w:hyperlink>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39">
          <w:pPr>
            <w:tabs>
              <w:tab w:val="left" w:leader="none" w:pos="720"/>
              <w:tab w:val="right" w:leader="none" w:pos="8828"/>
            </w:tabs>
            <w:spacing w:after="100" w:lineRule="auto"/>
            <w:ind w:left="220" w:firstLine="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rtl w:val="0"/>
              </w:rPr>
              <w:t xml:space="preserve">1.</w:t>
              <w:tab/>
              <w:t xml:space="preserve">Introducción al (ACNUDH) Alto Comisionado de las Naciones Unidas para los Derechos Humanos.</w:t>
              <w:tab/>
              <w:t xml:space="preserve">5</w:t>
            </w:r>
          </w:hyperlink>
          <w:r w:rsidDel="00000000" w:rsidR="00000000" w:rsidRPr="00000000">
            <w:rPr>
              <w:rtl w:val="0"/>
            </w:rPr>
          </w:r>
        </w:p>
        <w:p w:rsidR="00000000" w:rsidDel="00000000" w:rsidP="00000000" w:rsidRDefault="00000000" w:rsidRPr="00000000" w14:paraId="0000003A">
          <w:pPr>
            <w:tabs>
              <w:tab w:val="right" w:leader="none" w:pos="8828"/>
            </w:tabs>
            <w:spacing w:after="100" w:lineRule="auto"/>
            <w:ind w:left="440" w:firstLine="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rtl w:val="0"/>
              </w:rPr>
              <w:t xml:space="preserve">1.1 Contexto histórico</w:t>
              <w:tab/>
            </w:r>
          </w:hyperlink>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03B">
          <w:pPr>
            <w:tabs>
              <w:tab w:val="right" w:leader="none" w:pos="8828"/>
            </w:tabs>
            <w:spacing w:after="100" w:lineRule="auto"/>
            <w:ind w:left="440" w:firstLine="0"/>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rtl w:val="0"/>
              </w:rPr>
              <w:t xml:space="preserve">1.2 Misión de la Comisión</w:t>
            </w:r>
          </w:hyperlink>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03C">
          <w:pPr>
            <w:tabs>
              <w:tab w:val="right" w:leader="none" w:pos="8828"/>
            </w:tabs>
            <w:spacing w:after="10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Visión de la Comisión</w:t>
          </w:r>
          <w:hyperlink r:id="rId15">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3D">
          <w:pPr>
            <w:tabs>
              <w:tab w:val="right" w:leader="none" w:pos="8828"/>
            </w:tabs>
            <w:spacing w:after="100" w:lineRule="auto"/>
            <w:ind w:left="440" w:firstLine="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rtl w:val="0"/>
              </w:rPr>
              <w:t xml:space="preserve">1.4 Enfoque de la comisión</w:t>
              <w:tab/>
            </w:r>
          </w:hyperlink>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3E">
          <w:pPr>
            <w:tabs>
              <w:tab w:val="right" w:leader="none" w:pos="8828"/>
            </w:tabs>
            <w:spacing w:after="100" w:lineRule="auto"/>
            <w:ind w:left="440" w:firstLine="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sz w:val="24"/>
                <w:szCs w:val="24"/>
                <w:rtl w:val="0"/>
              </w:rPr>
              <w:t xml:space="preserve">1.5 Enfoque del debate</w:t>
              <w:tab/>
            </w:r>
          </w:hyperlink>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3F">
          <w:pPr>
            <w:tabs>
              <w:tab w:val="right" w:leader="none" w:pos="8828"/>
            </w:tabs>
            <w:spacing w:after="100" w:lineRule="auto"/>
            <w:ind w:left="440" w:firstLine="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sz w:val="24"/>
                <w:szCs w:val="24"/>
                <w:rtl w:val="0"/>
              </w:rPr>
              <w:t xml:space="preserve">1.6 </w:t>
            </w:r>
          </w:hyperlink>
          <w:r w:rsidDel="00000000" w:rsidR="00000000" w:rsidRPr="00000000">
            <w:rPr>
              <w:rFonts w:ascii="Times New Roman" w:cs="Times New Roman" w:eastAsia="Times New Roman" w:hAnsi="Times New Roman"/>
              <w:sz w:val="24"/>
              <w:szCs w:val="24"/>
              <w:rtl w:val="0"/>
            </w:rPr>
            <w:t xml:space="preserve">Objetivos de desarrollo priorizados por la Comisión                                                 9</w:t>
          </w:r>
        </w:p>
        <w:p w:rsidR="00000000" w:rsidDel="00000000" w:rsidP="00000000" w:rsidRDefault="00000000" w:rsidRPr="00000000" w14:paraId="00000040">
          <w:pPr>
            <w:tabs>
              <w:tab w:val="right" w:leader="none" w:pos="8828"/>
            </w:tabs>
            <w:spacing w:after="10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Lema de la comisión</w:t>
          </w:r>
          <w:hyperlink r:id="rId19">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41">
          <w:pPr>
            <w:tabs>
              <w:tab w:val="right" w:leader="none" w:pos="8828"/>
            </w:tabs>
            <w:spacing w:after="100" w:lineRule="auto"/>
            <w:ind w:left="220" w:firstLine="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sz w:val="24"/>
                <w:szCs w:val="24"/>
                <w:rtl w:val="0"/>
              </w:rPr>
              <w:t xml:space="preserve">2. Tema de la comisión ACNUDH (La crisis humanitaria y la restauración de derechos en Siria y Palestina por el conflicto armado).</w:t>
              <w:tab/>
            </w:r>
          </w:hyperlink>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42">
          <w:pPr>
            <w:tabs>
              <w:tab w:val="right" w:leader="none" w:pos="8828"/>
            </w:tabs>
            <w:spacing w:after="100" w:lineRule="auto"/>
            <w:ind w:left="440" w:firstLine="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sz w:val="24"/>
                <w:szCs w:val="24"/>
                <w:rtl w:val="0"/>
              </w:rPr>
              <w:t xml:space="preserve">2.1 ¿Cuál es el conflicto en Siria y Palestina?</w:t>
              <w:tab/>
            </w:r>
          </w:hyperlink>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43">
          <w:pPr>
            <w:tabs>
              <w:tab w:val="right" w:leader="none" w:pos="8828"/>
            </w:tabs>
            <w:spacing w:after="100" w:lineRule="auto"/>
            <w:ind w:left="440" w:firstLine="0"/>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rtl w:val="0"/>
              </w:rPr>
              <w:t xml:space="preserve">2.2 ¿Por qué se ha agravado la crisis y la vulneración de derechos?</w:t>
              <w:tab/>
            </w:r>
          </w:hyperlink>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044">
          <w:pPr>
            <w:tabs>
              <w:tab w:val="right" w:leader="none" w:pos="8828"/>
            </w:tabs>
            <w:spacing w:after="100" w:lineRule="auto"/>
            <w:ind w:left="440" w:firstLine="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rtl w:val="0"/>
              </w:rPr>
              <w:t xml:space="preserve">2.3 ¿Quienes están involucrados?</w:t>
              <w:tab/>
            </w:r>
          </w:hyperlink>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045">
          <w:pPr>
            <w:tabs>
              <w:tab w:val="right" w:leader="none" w:pos="8828"/>
            </w:tabs>
            <w:spacing w:after="100" w:lineRule="auto"/>
            <w:ind w:left="440" w:firstLine="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rtl w:val="0"/>
              </w:rPr>
              <w:t xml:space="preserve">2.4 Enfoques del tema</w:t>
            </w:r>
          </w:hyperlink>
          <w:r w:rsidDel="00000000" w:rsidR="00000000" w:rsidRPr="00000000">
            <w:rPr>
              <w:rFonts w:ascii="Times New Roman" w:cs="Times New Roman" w:eastAsia="Times New Roman" w:hAnsi="Times New Roman"/>
              <w:sz w:val="24"/>
              <w:szCs w:val="24"/>
              <w:rtl w:val="0"/>
            </w:rPr>
            <w:t xml:space="preserve">                                                                                                                         13</w:t>
          </w:r>
        </w:p>
        <w:p w:rsidR="00000000" w:rsidDel="00000000" w:rsidP="00000000" w:rsidRDefault="00000000" w:rsidRPr="00000000" w14:paraId="00000046">
          <w:pPr>
            <w:tabs>
              <w:tab w:val="right" w:leader="none" w:pos="8828"/>
            </w:tabs>
            <w:spacing w:after="10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r w:rsidDel="00000000" w:rsidR="00000000" w:rsidRPr="00000000">
            <w:rPr>
              <w:rFonts w:ascii="Times New Roman" w:cs="Times New Roman" w:eastAsia="Times New Roman" w:hAnsi="Times New Roman"/>
              <w:sz w:val="24"/>
              <w:szCs w:val="24"/>
              <w:rtl w:val="0"/>
            </w:rPr>
            <w:t xml:space="preserve">Cómo ACNUDH ha abordado la problemática</w:t>
          </w:r>
          <w:hyperlink r:id="rId25">
            <w:r w:rsidDel="00000000" w:rsidR="00000000" w:rsidRPr="00000000">
              <w:rPr>
                <w:rFonts w:ascii="Times New Roman" w:cs="Times New Roman" w:eastAsia="Times New Roman" w:hAnsi="Times New Roman"/>
                <w:sz w:val="24"/>
                <w:szCs w:val="24"/>
                <w:rtl w:val="0"/>
              </w:rPr>
              <w:tab/>
              <w:t xml:space="preserve">1</w:t>
            </w:r>
          </w:hyperlink>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47">
          <w:pPr>
            <w:tabs>
              <w:tab w:val="right" w:leader="none" w:pos="8828"/>
            </w:tabs>
            <w:spacing w:after="100" w:lineRule="auto"/>
            <w:ind w:left="220" w:firstLine="0"/>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sz w:val="24"/>
                <w:szCs w:val="24"/>
                <w:rtl w:val="0"/>
              </w:rPr>
              <w:t xml:space="preserve">3.Qarmas</w:t>
              <w:tab/>
              <w:t xml:space="preserve">1</w:t>
            </w:r>
          </w:hyperlink>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48">
          <w:pPr>
            <w:tabs>
              <w:tab w:val="right" w:leader="none" w:pos="8828"/>
            </w:tabs>
            <w:spacing w:after="100" w:lineRule="auto"/>
            <w:ind w:left="220" w:firstLine="0"/>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sz w:val="24"/>
                <w:szCs w:val="24"/>
                <w:rtl w:val="0"/>
              </w:rPr>
              <w:t xml:space="preserve">4.Conceptos claves</w:t>
              <w:tab/>
              <w:t xml:space="preserve">1</w:t>
            </w:r>
          </w:hyperlink>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049">
          <w:pPr>
            <w:tabs>
              <w:tab w:val="right" w:leader="none" w:pos="8828"/>
            </w:tabs>
            <w:spacing w:after="100" w:lineRule="auto"/>
            <w:ind w:left="220" w:firstLine="0"/>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rtl w:val="0"/>
              </w:rPr>
              <w:t xml:space="preserve">5. Bibliografía</w:t>
              <w:tab/>
              <w:t xml:space="preserve">1</w:t>
            </w:r>
          </w:hyperlink>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Style w:val="Heading2"/>
        <w:spacing w:after="0" w:before="40" w:line="48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Carta de bienvenida  </w:t>
      </w:r>
    </w:p>
    <w:p w:rsidR="00000000" w:rsidDel="00000000" w:rsidP="00000000" w:rsidRDefault="00000000" w:rsidRPr="00000000" w14:paraId="0000005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Estimados delegados, Les extendemos un cordial saludo de paz y bien y les damos la bienvenida a la Oficina del alto comisionado de las Naciones Unidas para los derechos humanos (ACNUDH) con el tema a tratar de la crisis humanitaria y la restauración de derechos en Siria y Palestina por el conflicto armado.</w:t>
      </w:r>
    </w:p>
    <w:p w:rsidR="00000000" w:rsidDel="00000000" w:rsidP="00000000" w:rsidRDefault="00000000" w:rsidRPr="00000000" w14:paraId="0000005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Nosotras María Victoria Novoa Cubillos y Mariana Torres Guataquira, presidente y vicepresidente, les damos la bienvenida.</w:t>
      </w:r>
    </w:p>
    <w:p w:rsidR="00000000" w:rsidDel="00000000" w:rsidP="00000000" w:rsidRDefault="00000000" w:rsidRPr="00000000" w14:paraId="0000005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espacio trabajaremos por la protección de todos los derechos humanos para todas las personas. Nos enfocaremos especialmente en Siria y Palestina, implementando medidas de protección a la población para buscar la interrupción y el fin de los ataques a la población.</w:t>
      </w:r>
    </w:p>
    <w:p w:rsidR="00000000" w:rsidDel="00000000" w:rsidP="00000000" w:rsidRDefault="00000000" w:rsidRPr="00000000" w14:paraId="0000005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garantizar el acceso de ayuda humanitaria a la población afectada y promover el diálogo inclusivo para una solución pacífica, fomentando el entendimiento para así garantizar los derechos de la población.</w:t>
      </w:r>
    </w:p>
    <w:p w:rsidR="00000000" w:rsidDel="00000000" w:rsidP="00000000" w:rsidRDefault="00000000" w:rsidRPr="00000000" w14:paraId="0000005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Juntos trabajaremos este proyecto con el compromiso y dedicación con que como designados y delegados del Colegio San José brindaremos un aporte significativo, buscando un entendimiento a través del tiempo que nos ayudará a comprender y reconocer los problemas que de una u otra manera afectan a todas las personas.</w:t>
      </w:r>
    </w:p>
    <w:p w:rsidR="00000000" w:rsidDel="00000000" w:rsidP="00000000" w:rsidRDefault="00000000" w:rsidRPr="00000000" w14:paraId="0000005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queremos dar una grata bienvenida a la comisión y esperamos contar con su activa participación y compromiso en esta actividad tan importante. Si tienen alguna duda o inquietud, no duden en contactar con nosotros.</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Cordialmente.</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Victoria Novoa Cubillos                                           Mariana Torres Guataquira</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Comisión ACNUDH                                         Vicepresidente Comisión ACNUDH             </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Style w:val="Heading2"/>
        <w:spacing w:after="0" w:before="40" w:line="480"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Mensaje del presidente.</w:t>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Estimados delegados, cordial saludo de Paz y Bien.</w:t>
      </w:r>
    </w:p>
    <w:p w:rsidR="00000000" w:rsidDel="00000000" w:rsidP="00000000" w:rsidRDefault="00000000" w:rsidRPr="00000000" w14:paraId="0000006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reunirnos es con el firme compromiso de proteger los derechos humanos que están siendo vulnerados en un contexto bastante crítico: los conflictos en Siria y Palestina. Nuestra tarea no es solo debatir, sino trazar un camino hacia la justicia, la dignidad y la paz. En esta comisión trabajaremos para que cada derecho vulnerado por la violencia y la opresión sea restaurado.</w:t>
      </w:r>
    </w:p>
    <w:p w:rsidR="00000000" w:rsidDel="00000000" w:rsidP="00000000" w:rsidRDefault="00000000" w:rsidRPr="00000000" w14:paraId="0000006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Aprovecharemos este momento clave para reafirmar nuestra responsabilidad como comunidad internacional y recordar que la Paz solo se puede lograr cuando los Derechos Humanos sean defendidos y respetados. Espero que en este debate, juntos podamos promover soluciones pacíficas que aborden las causas del conflicto como las consecuencias de la crisis, y priorizar el bienestar y la dignidad de todas las personas, hombres, mujeres, niños y ancianos que han sido afectados.</w:t>
      </w:r>
    </w:p>
    <w:p w:rsidR="00000000" w:rsidDel="00000000" w:rsidP="00000000" w:rsidRDefault="00000000" w:rsidRPr="00000000" w14:paraId="0000006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Espero contar con su activa participación en este ejercicio diplomático.</w:t>
      </w:r>
    </w:p>
    <w:p w:rsidR="00000000" w:rsidDel="00000000" w:rsidP="00000000" w:rsidRDefault="00000000" w:rsidRPr="00000000" w14:paraId="0000006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Cordialmente.</w:t>
      </w:r>
    </w:p>
    <w:p w:rsidR="00000000" w:rsidDel="00000000" w:rsidP="00000000" w:rsidRDefault="00000000" w:rsidRPr="00000000" w14:paraId="0000006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Victoria Novoa Cubillos.</w:t>
      </w:r>
    </w:p>
    <w:p w:rsidR="00000000" w:rsidDel="00000000" w:rsidP="00000000" w:rsidRDefault="00000000" w:rsidRPr="00000000" w14:paraId="0000006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Comisión ACNUDH</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Style w:val="Heading2"/>
        <w:numPr>
          <w:ilvl w:val="0"/>
          <w:numId w:val="11"/>
        </w:numPr>
        <w:spacing w:after="0" w:before="40" w:line="480" w:lineRule="auto"/>
        <w:ind w:left="720" w:hanging="360"/>
        <w:rPr>
          <w:rFonts w:ascii="Times New Roman" w:cs="Times New Roman" w:eastAsia="Times New Roman" w:hAnsi="Times New Roman"/>
          <w:sz w:val="24"/>
          <w:szCs w:val="24"/>
        </w:rPr>
      </w:pPr>
      <w:bookmarkStart w:colFirst="0" w:colLast="0" w:name="_heading=h.1fob9te" w:id="2"/>
      <w:bookmarkEnd w:id="2"/>
      <w:r w:rsidDel="00000000" w:rsidR="00000000" w:rsidRPr="00000000">
        <w:rPr>
          <w:rFonts w:ascii="Times New Roman" w:cs="Times New Roman" w:eastAsia="Times New Roman" w:hAnsi="Times New Roman"/>
          <w:sz w:val="24"/>
          <w:szCs w:val="24"/>
          <w:rtl w:val="0"/>
        </w:rPr>
        <w:t xml:space="preserve">Introducción al (ACNUDH) Alto Comisionado de las Naciones Unidas para los Derechos Humanos. </w:t>
      </w:r>
    </w:p>
    <w:p w:rsidR="00000000" w:rsidDel="00000000" w:rsidP="00000000" w:rsidRDefault="00000000" w:rsidRPr="00000000" w14:paraId="00000071">
      <w:pPr>
        <w:pStyle w:val="Heading3"/>
        <w:spacing w:after="0" w:before="40" w:line="480" w:lineRule="auto"/>
        <w:rPr>
          <w:rFonts w:ascii="Times New Roman" w:cs="Times New Roman" w:eastAsia="Times New Roman" w:hAnsi="Times New Roman"/>
          <w:i w:val="1"/>
          <w:sz w:val="24"/>
          <w:szCs w:val="24"/>
        </w:rPr>
      </w:pPr>
      <w:bookmarkStart w:colFirst="0" w:colLast="0" w:name="_heading=h.3znysh7" w:id="3"/>
      <w:bookmarkEnd w:id="3"/>
      <w:r w:rsidDel="00000000" w:rsidR="00000000" w:rsidRPr="00000000">
        <w:rPr>
          <w:rFonts w:ascii="Times New Roman" w:cs="Times New Roman" w:eastAsia="Times New Roman" w:hAnsi="Times New Roman"/>
          <w:i w:val="1"/>
          <w:sz w:val="24"/>
          <w:szCs w:val="24"/>
          <w:rtl w:val="0"/>
        </w:rPr>
        <w:t xml:space="preserve">1.1 Contexto histórico</w:t>
      </w:r>
    </w:p>
    <w:p w:rsidR="00000000" w:rsidDel="00000000" w:rsidP="00000000" w:rsidRDefault="00000000" w:rsidRPr="00000000" w14:paraId="0000007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correcto desarrollo de las actividades que se realizarán en la Comisión, es necesario contar con una referencia histórica con los hechos más relevantes de la misma, los cuales estarán reflejados a continuación. </w:t>
      </w:r>
    </w:p>
    <w:p w:rsidR="00000000" w:rsidDel="00000000" w:rsidP="00000000" w:rsidRDefault="00000000" w:rsidRPr="00000000" w14:paraId="00000073">
      <w:pPr>
        <w:numPr>
          <w:ilvl w:val="0"/>
          <w:numId w:val="2"/>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Creación</w:t>
      </w:r>
    </w:p>
    <w:p w:rsidR="00000000" w:rsidDel="00000000" w:rsidP="00000000" w:rsidRDefault="00000000" w:rsidRPr="00000000" w14:paraId="0000007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del Alto Comisionado de las Naciones Unidas para los Derechos Humanos fue creada en 1993 por la Asamblea General de las Naciones Unidas mediante la resolución 48/141, con el objetivo de fortalecer la protección y promoción de los derechos humanos a nivel mundial.</w:t>
      </w:r>
    </w:p>
    <w:p w:rsidR="00000000" w:rsidDel="00000000" w:rsidP="00000000" w:rsidRDefault="00000000" w:rsidRPr="00000000" w14:paraId="0000007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 primer directivo fue el Dr. José Ayala Lasso, de Ecuador, y establece las bases de la oficina del alto comisionado y trabaja para fortalecer la capacidad de la ONU en la promoción y protección de los derechos humanos a nivel global.</w:t>
      </w:r>
    </w:p>
    <w:p w:rsidR="00000000" w:rsidDel="00000000" w:rsidP="00000000" w:rsidRDefault="00000000" w:rsidRPr="00000000" w14:paraId="00000076">
      <w:pPr>
        <w:numPr>
          <w:ilvl w:val="0"/>
          <w:numId w:val="16"/>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Mandato </w:t>
      </w:r>
    </w:p>
    <w:p w:rsidR="00000000" w:rsidDel="00000000" w:rsidP="00000000" w:rsidRDefault="00000000" w:rsidRPr="00000000" w14:paraId="0000007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y proteger los derechos humanos en todo el mundo.</w:t>
      </w:r>
    </w:p>
    <w:p w:rsidR="00000000" w:rsidDel="00000000" w:rsidP="00000000" w:rsidRDefault="00000000" w:rsidRPr="00000000" w14:paraId="0000007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Asistir a los Estados en la implementación de normas internacionales de derechos humanos.</w:t>
      </w:r>
    </w:p>
    <w:p w:rsidR="00000000" w:rsidDel="00000000" w:rsidP="00000000" w:rsidRDefault="00000000" w:rsidRPr="00000000" w14:paraId="0000007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Investigar y documentar violaciones de derechos humanos.</w:t>
      </w:r>
    </w:p>
    <w:p w:rsidR="00000000" w:rsidDel="00000000" w:rsidP="00000000" w:rsidRDefault="00000000" w:rsidRPr="00000000" w14:paraId="0000007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Cooperación con organismos internacionales y actores nacionales para fortalecer el respeto de los derechos humanos.</w:t>
      </w:r>
    </w:p>
    <w:p w:rsidR="00000000" w:rsidDel="00000000" w:rsidP="00000000" w:rsidRDefault="00000000" w:rsidRPr="00000000" w14:paraId="0000007B">
      <w:pPr>
        <w:numPr>
          <w:ilvl w:val="0"/>
          <w:numId w:val="19"/>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Dependencias </w:t>
      </w:r>
    </w:p>
    <w:p w:rsidR="00000000" w:rsidDel="00000000" w:rsidP="00000000" w:rsidRDefault="00000000" w:rsidRPr="00000000" w14:paraId="0000007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está directamente ligada al consejo de derechos humanos, organismo subsidiario de la Asamblea General de la ONU, y se encuentra integrado por 47 Estados miembros.</w:t>
      </w:r>
    </w:p>
    <w:p w:rsidR="00000000" w:rsidDel="00000000" w:rsidP="00000000" w:rsidRDefault="00000000" w:rsidRPr="00000000" w14:paraId="0000007D">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numPr>
          <w:ilvl w:val="0"/>
          <w:numId w:val="17"/>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Acción global</w:t>
      </w:r>
    </w:p>
    <w:p w:rsidR="00000000" w:rsidDel="00000000" w:rsidP="00000000" w:rsidRDefault="00000000" w:rsidRPr="00000000" w14:paraId="0000008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trabaja en todos los continentes, con presencia en el terreno a través de oficinas en más de 70 países. Lo cual permite supervisar, documentar y responder a violaciones de derechos humanos en tiempo real.</w:t>
      </w:r>
    </w:p>
    <w:p w:rsidR="00000000" w:rsidDel="00000000" w:rsidP="00000000" w:rsidRDefault="00000000" w:rsidRPr="00000000" w14:paraId="00000083">
      <w:pPr>
        <w:numPr>
          <w:ilvl w:val="0"/>
          <w:numId w:val="7"/>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Mecanismos de trabajo </w:t>
      </w:r>
    </w:p>
    <w:p w:rsidR="00000000" w:rsidDel="00000000" w:rsidP="00000000" w:rsidRDefault="00000000" w:rsidRPr="00000000" w14:paraId="0000008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utiliza varios mecanismos para llevar a cabo su mandato, incluidos relatores especiales, grupos de trabajo y comités de expertos encargados de investigar y emitir informes sobre temas específicos o situaciones críticas en ciertos países.</w:t>
      </w:r>
    </w:p>
    <w:p w:rsidR="00000000" w:rsidDel="00000000" w:rsidP="00000000" w:rsidRDefault="00000000" w:rsidRPr="00000000" w14:paraId="0000008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Style w:val="Heading3"/>
        <w:spacing w:after="0" w:before="40" w:line="480" w:lineRule="auto"/>
        <w:rPr>
          <w:rFonts w:ascii="Times New Roman" w:cs="Times New Roman" w:eastAsia="Times New Roman" w:hAnsi="Times New Roman"/>
          <w:i w:val="1"/>
          <w:sz w:val="24"/>
          <w:szCs w:val="24"/>
        </w:rPr>
      </w:pPr>
      <w:bookmarkStart w:colFirst="0" w:colLast="0" w:name="_heading=h.2et92p0" w:id="4"/>
      <w:bookmarkEnd w:id="4"/>
      <w:r w:rsidDel="00000000" w:rsidR="00000000" w:rsidRPr="00000000">
        <w:rPr>
          <w:rFonts w:ascii="Times New Roman" w:cs="Times New Roman" w:eastAsia="Times New Roman" w:hAnsi="Times New Roman"/>
          <w:i w:val="1"/>
          <w:sz w:val="24"/>
          <w:szCs w:val="24"/>
          <w:rtl w:val="0"/>
        </w:rPr>
        <w:t xml:space="preserve">1.2 Misión de la Comisión</w:t>
      </w:r>
    </w:p>
    <w:p w:rsidR="00000000" w:rsidDel="00000000" w:rsidP="00000000" w:rsidRDefault="00000000" w:rsidRPr="00000000" w14:paraId="0000008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Misión de Derechos Humanos de las Naciones Unidas</w:t>
      </w:r>
    </w:p>
    <w:p w:rsidR="00000000" w:rsidDel="00000000" w:rsidP="00000000" w:rsidRDefault="00000000" w:rsidRPr="00000000" w14:paraId="0000008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prioridad a abordar las violaciones de derechos humanos más graves y crónicas, en particular aquellas que tienen un peligro inminente para la vida.</w:t>
      </w:r>
    </w:p>
    <w:p w:rsidR="00000000" w:rsidDel="00000000" w:rsidP="00000000" w:rsidRDefault="00000000" w:rsidRPr="00000000" w14:paraId="0000008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 su atención en las personas más vulnerables, que corren peligro en varios frentes.</w:t>
      </w:r>
    </w:p>
    <w:p w:rsidR="00000000" w:rsidDel="00000000" w:rsidP="00000000" w:rsidRDefault="00000000" w:rsidRPr="00000000" w14:paraId="0000008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Prestará atención a la realización de los derechos civiles, culturales, económicos, políticos y sociales, garantizando su cumplimiento.</w:t>
      </w:r>
    </w:p>
    <w:p w:rsidR="00000000" w:rsidDel="00000000" w:rsidP="00000000" w:rsidRDefault="00000000" w:rsidRPr="00000000" w14:paraId="0000008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Medira los resultados de su trabajo medientes los beneficios sustantivos que, por conducta de su labor, hayan ido acumulando los individuos en el mundo.</w:t>
      </w:r>
    </w:p>
    <w:p w:rsidR="00000000" w:rsidDel="00000000" w:rsidP="00000000" w:rsidRDefault="00000000" w:rsidRPr="00000000" w14:paraId="0000008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trabaja con los gobiernos, parlamentos, tribunales y los sistemas que conforman las Naciones Unidas para fortalecer y desarrollar la capacidad de protección de derechos humanos de acuerdo con las normas internacionales.</w:t>
      </w:r>
    </w:p>
    <w:p w:rsidR="00000000" w:rsidDel="00000000" w:rsidP="00000000" w:rsidRDefault="00000000" w:rsidRPr="00000000" w14:paraId="0000008D">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1.3 Visión de la comisión </w:t>
      </w:r>
    </w:p>
    <w:p w:rsidR="00000000" w:rsidDel="00000000" w:rsidP="00000000" w:rsidRDefault="00000000" w:rsidRPr="00000000" w14:paraId="0000009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sigue un marco sólido de resultados conocido como plan de gestión a fin de cumplir su misión y está compuesto por pilares temáticos para su cumplimiento.</w:t>
      </w:r>
    </w:p>
    <w:p w:rsidR="00000000" w:rsidDel="00000000" w:rsidP="00000000" w:rsidRDefault="00000000" w:rsidRPr="00000000" w14:paraId="0000009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Mejora de la igualdad y lucha contra la discriminación: Como está estipulado en la agenda 2030, uno de sus compromisos es “No dejar a nadie atrás” donde fomenta la igualdad o la lucha contra la discriminación.</w:t>
      </w:r>
    </w:p>
    <w:p w:rsidR="00000000" w:rsidDel="00000000" w:rsidP="00000000" w:rsidRDefault="00000000" w:rsidRPr="00000000" w14:paraId="0000009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Aumento de la aplicación de los resultados de los mecanismos internacionales de derechos humanos: Esta labor ayuda a identificar las fortalezas y aspectos por mejorar en la práctica y el derecho de los derechos humanos.</w:t>
      </w:r>
    </w:p>
    <w:p w:rsidR="00000000" w:rsidDel="00000000" w:rsidP="00000000" w:rsidRDefault="00000000" w:rsidRPr="00000000" w14:paraId="0000009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Prevención de violaciones y refuerzo de la protección de los derechos humanos, incluso en situaciones de conflicto e inseguridad.</w:t>
      </w:r>
    </w:p>
    <w:p w:rsidR="00000000" w:rsidDel="00000000" w:rsidP="00000000" w:rsidRDefault="00000000" w:rsidRPr="00000000" w14:paraId="0000009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Impulso del desarrollo sostenible a través de los derechos humanos.</w:t>
      </w:r>
    </w:p>
    <w:p w:rsidR="00000000" w:rsidDel="00000000" w:rsidP="00000000" w:rsidRDefault="00000000" w:rsidRPr="00000000" w14:paraId="00000099">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pStyle w:val="Heading3"/>
        <w:spacing w:after="0" w:before="40" w:line="480" w:lineRule="auto"/>
        <w:rPr>
          <w:rFonts w:ascii="Times New Roman" w:cs="Times New Roman" w:eastAsia="Times New Roman" w:hAnsi="Times New Roman"/>
          <w:i w:val="1"/>
          <w:sz w:val="24"/>
          <w:szCs w:val="24"/>
        </w:rPr>
      </w:pPr>
      <w:bookmarkStart w:colFirst="0" w:colLast="0" w:name="_heading=h.tyjcwt" w:id="5"/>
      <w:bookmarkEnd w:id="5"/>
      <w:r w:rsidDel="00000000" w:rsidR="00000000" w:rsidRPr="00000000">
        <w:rPr>
          <w:rFonts w:ascii="Times New Roman" w:cs="Times New Roman" w:eastAsia="Times New Roman" w:hAnsi="Times New Roman"/>
          <w:i w:val="1"/>
          <w:sz w:val="24"/>
          <w:szCs w:val="24"/>
          <w:rtl w:val="0"/>
        </w:rPr>
        <w:t xml:space="preserve">1.4 Enfoque de la comisión</w:t>
      </w:r>
    </w:p>
    <w:p w:rsidR="00000000" w:rsidDel="00000000" w:rsidP="00000000" w:rsidRDefault="00000000" w:rsidRPr="00000000" w14:paraId="0000009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tiene como objetivos la documentación y rendición de cuentas, teniendo las pruebas de las violaciones de derechos en Siria y Palestina, poder implementar medidas de protección a la población y detener los ataques indiscriminados.</w:t>
      </w:r>
    </w:p>
    <w:p w:rsidR="00000000" w:rsidDel="00000000" w:rsidP="00000000" w:rsidRDefault="00000000" w:rsidRPr="00000000" w14:paraId="0000009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segundo objetivo que tiene la comisión es garantizar el acceso de ayuda humanitaria a los población afectada, promover el diálogo inclusivo para una solución pacífica y fomentar la conciencia de garantizar los derechos de la población.</w:t>
      </w:r>
    </w:p>
    <w:p w:rsidR="00000000" w:rsidDel="00000000" w:rsidP="00000000" w:rsidRDefault="00000000" w:rsidRPr="00000000" w14:paraId="0000009D">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Style w:val="Heading3"/>
        <w:spacing w:after="0" w:before="40" w:line="480" w:lineRule="auto"/>
        <w:rPr>
          <w:rFonts w:ascii="Times New Roman" w:cs="Times New Roman" w:eastAsia="Times New Roman" w:hAnsi="Times New Roman"/>
          <w:i w:val="1"/>
          <w:sz w:val="24"/>
          <w:szCs w:val="24"/>
        </w:rPr>
      </w:pPr>
      <w:bookmarkStart w:colFirst="0" w:colLast="0" w:name="_heading=h.3dy6vkm" w:id="6"/>
      <w:bookmarkEnd w:id="6"/>
      <w:r w:rsidDel="00000000" w:rsidR="00000000" w:rsidRPr="00000000">
        <w:rPr>
          <w:rFonts w:ascii="Times New Roman" w:cs="Times New Roman" w:eastAsia="Times New Roman" w:hAnsi="Times New Roman"/>
          <w:i w:val="1"/>
          <w:sz w:val="24"/>
          <w:szCs w:val="24"/>
          <w:rtl w:val="0"/>
        </w:rPr>
        <w:t xml:space="preserve">1.5 Enfoque del debate</w:t>
      </w:r>
    </w:p>
    <w:p w:rsidR="00000000" w:rsidDel="00000000" w:rsidP="00000000" w:rsidRDefault="00000000" w:rsidRPr="00000000" w14:paraId="000000A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enfoque que tendrá el debate será la restauración de derechos y responsabilidad internacional, buscando la paz, la dignidad y calidad de vida de la población afectada por el conflicto presente en Siria y Palestina.</w:t>
      </w:r>
    </w:p>
    <w:p w:rsidR="00000000" w:rsidDel="00000000" w:rsidP="00000000" w:rsidRDefault="00000000" w:rsidRPr="00000000" w14:paraId="000000A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Alto Comisionado de las Naciones Unidas para los Derechos Humanos se encarga de la supervisión y el cumplimiento de los tratos internacionales sobre Derechos Humanos, brindando asistencia técnica a los países para mejorar su capacidad de protección de derechos y promover conciencia pública.</w:t>
      </w:r>
    </w:p>
    <w:p w:rsidR="00000000" w:rsidDel="00000000" w:rsidP="00000000" w:rsidRDefault="00000000" w:rsidRPr="00000000" w14:paraId="000000A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depende del Consejo de Derechos Humanos de la ONU, bajo la Asamblea General. Puede investigar violaciones a los Derechos Humanos, emitir informes y recomendaciones. Sin embargo, no tiene la facultad de imponer sanciones, castigar a los Estados, ni intervenir en la soberanía de los países.</w:t>
      </w:r>
    </w:p>
    <w:p w:rsidR="00000000" w:rsidDel="00000000" w:rsidP="00000000" w:rsidRDefault="00000000" w:rsidRPr="00000000" w14:paraId="000000A8">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1.6 Objetivos de desarrollo priorizados por la Comisión</w:t>
      </w:r>
    </w:p>
    <w:p w:rsidR="00000000" w:rsidDel="00000000" w:rsidP="00000000" w:rsidRDefault="00000000" w:rsidRPr="00000000" w14:paraId="000000AA">
      <w:pPr>
        <w:numPr>
          <w:ilvl w:val="0"/>
          <w:numId w:val="3"/>
        </w:numPr>
        <w:spacing w:after="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ODS 16: Paz, justicia e instituciones sólidas</w:t>
      </w:r>
    </w:p>
    <w:p w:rsidR="00000000" w:rsidDel="00000000" w:rsidP="00000000" w:rsidRDefault="00000000" w:rsidRPr="00000000" w14:paraId="000000AB">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ODS 10: Reducción de las desigualdades</w:t>
      </w:r>
    </w:p>
    <w:p w:rsidR="00000000" w:rsidDel="00000000" w:rsidP="00000000" w:rsidRDefault="00000000" w:rsidRPr="00000000" w14:paraId="000000AC">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ODS 5: Igualdad de género</w:t>
      </w:r>
    </w:p>
    <w:p w:rsidR="00000000" w:rsidDel="00000000" w:rsidP="00000000" w:rsidRDefault="00000000" w:rsidRPr="00000000" w14:paraId="000000AD">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ODS 4: Educación de calidad</w:t>
      </w:r>
    </w:p>
    <w:p w:rsidR="00000000" w:rsidDel="00000000" w:rsidP="00000000" w:rsidRDefault="00000000" w:rsidRPr="00000000" w14:paraId="000000AE">
      <w:pPr>
        <w:numPr>
          <w:ilvl w:val="0"/>
          <w:numId w:val="3"/>
        </w:numP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ODS 17: Alianzas para lograr los objetivos</w:t>
      </w:r>
    </w:p>
    <w:p w:rsidR="00000000" w:rsidDel="00000000" w:rsidP="00000000" w:rsidRDefault="00000000" w:rsidRPr="00000000" w14:paraId="000000AF">
      <w:pPr>
        <w:spacing w:after="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Style w:val="Heading3"/>
        <w:spacing w:after="0" w:before="40" w:line="480" w:lineRule="auto"/>
        <w:rPr>
          <w:rFonts w:ascii="Times New Roman" w:cs="Times New Roman" w:eastAsia="Times New Roman" w:hAnsi="Times New Roman"/>
          <w:i w:val="1"/>
          <w:sz w:val="24"/>
          <w:szCs w:val="24"/>
        </w:rPr>
      </w:pPr>
      <w:bookmarkStart w:colFirst="0" w:colLast="0" w:name="_heading=h.1t3h5sf" w:id="7"/>
      <w:bookmarkEnd w:id="7"/>
      <w:r w:rsidDel="00000000" w:rsidR="00000000" w:rsidRPr="00000000">
        <w:rPr>
          <w:rFonts w:ascii="Times New Roman" w:cs="Times New Roman" w:eastAsia="Times New Roman" w:hAnsi="Times New Roman"/>
          <w:i w:val="1"/>
          <w:sz w:val="24"/>
          <w:szCs w:val="24"/>
          <w:rtl w:val="0"/>
        </w:rPr>
        <w:t xml:space="preserve">1.7 Lema de la comisión</w:t>
      </w:r>
    </w:p>
    <w:p w:rsidR="00000000" w:rsidDel="00000000" w:rsidP="00000000" w:rsidRDefault="00000000" w:rsidRPr="00000000" w14:paraId="000000B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Justicia y Paz para Siria y Palestina: Derechos en el corazón del conflicto.</w:t>
      </w:r>
    </w:p>
    <w:p w:rsidR="00000000" w:rsidDel="00000000" w:rsidP="00000000" w:rsidRDefault="00000000" w:rsidRPr="00000000" w14:paraId="000000B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pStyle w:val="Heading2"/>
        <w:spacing w:after="0" w:before="40" w:line="480" w:lineRule="auto"/>
        <w:rPr>
          <w:rFonts w:ascii="Times New Roman" w:cs="Times New Roman" w:eastAsia="Times New Roman" w:hAnsi="Times New Roman"/>
          <w:sz w:val="24"/>
          <w:szCs w:val="24"/>
        </w:rPr>
      </w:pPr>
      <w:bookmarkStart w:colFirst="0" w:colLast="0" w:name="_heading=h.4d34og8" w:id="8"/>
      <w:bookmarkEnd w:id="8"/>
      <w:r w:rsidDel="00000000" w:rsidR="00000000" w:rsidRPr="00000000">
        <w:rPr>
          <w:rFonts w:ascii="Times New Roman" w:cs="Times New Roman" w:eastAsia="Times New Roman" w:hAnsi="Times New Roman"/>
          <w:sz w:val="24"/>
          <w:szCs w:val="24"/>
          <w:rtl w:val="0"/>
        </w:rPr>
        <w:t xml:space="preserve">2. Tema de la comisión ACNUDH (La crisis humanitaria y la restauración de derechos en Siria y Palestina por el conflicto armado).</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Style w:val="Heading3"/>
        <w:spacing w:after="0" w:before="40" w:line="480" w:lineRule="auto"/>
        <w:rPr>
          <w:rFonts w:ascii="Times New Roman" w:cs="Times New Roman" w:eastAsia="Times New Roman" w:hAnsi="Times New Roman"/>
          <w:i w:val="1"/>
          <w:sz w:val="24"/>
          <w:szCs w:val="24"/>
        </w:rPr>
      </w:pPr>
      <w:bookmarkStart w:colFirst="0" w:colLast="0" w:name="_heading=h.2s8eyo1" w:id="9"/>
      <w:bookmarkEnd w:id="9"/>
      <w:r w:rsidDel="00000000" w:rsidR="00000000" w:rsidRPr="00000000">
        <w:rPr>
          <w:rFonts w:ascii="Times New Roman" w:cs="Times New Roman" w:eastAsia="Times New Roman" w:hAnsi="Times New Roman"/>
          <w:i w:val="1"/>
          <w:sz w:val="24"/>
          <w:szCs w:val="24"/>
          <w:rtl w:val="0"/>
        </w:rPr>
        <w:t xml:space="preserve">2.1 ¿Cuál es el conflicto en Siria y Palestina? </w:t>
      </w:r>
    </w:p>
    <w:p w:rsidR="00000000" w:rsidDel="00000000" w:rsidP="00000000" w:rsidRDefault="00000000" w:rsidRPr="00000000" w14:paraId="000000B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conflictos en Siria y Palestina son dos de las crisis humanitarias más graves presentes en las últimas décadas, con violencia continua, desplazamientos forzados y violaciones masivas de derechos humanos.</w:t>
      </w:r>
    </w:p>
    <w:p w:rsidR="00000000" w:rsidDel="00000000" w:rsidP="00000000" w:rsidRDefault="00000000" w:rsidRPr="00000000" w14:paraId="000000B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Siria, el conflicto comenzó con la Guerra Civil del 2011, tras las protestas por la inconformidad del régimen de Bashar al-Assad en el contexto de la Primavera Árabe. El conflicto escaló tan rápido que en poco tiempo estuvieron implicados múltiples actores como grupos extremistas, potencias regionales y globales, y ha dejado miles de muertos y millones de desplazados. </w:t>
      </w:r>
    </w:p>
    <w:p w:rsidR="00000000" w:rsidDel="00000000" w:rsidP="00000000" w:rsidRDefault="00000000" w:rsidRPr="00000000" w14:paraId="000000B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Palestina, el conflicto principal se centra en la lucha histórica entre Israel y los palestinos por dominar y tener el control sobre los territorios de Cisjordania, Jerusalén oriental y Gaza. A lo largo de las décadas, el conflicto ha sido más intenso, teniendo enfrentamientos armados, operaciones militares y bombardeos y agravando críticamente los derechos humanos con el boqueo de Gaza, la ocupación del territorio y los desalojos forzados, afectando a la población palestina.</w:t>
      </w:r>
    </w:p>
    <w:p w:rsidR="00000000" w:rsidDel="00000000" w:rsidP="00000000" w:rsidRDefault="00000000" w:rsidRPr="00000000" w14:paraId="000000BD">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Style w:val="Heading3"/>
        <w:spacing w:after="0" w:before="40" w:line="480" w:lineRule="auto"/>
        <w:rPr>
          <w:rFonts w:ascii="Times New Roman" w:cs="Times New Roman" w:eastAsia="Times New Roman" w:hAnsi="Times New Roman"/>
          <w:i w:val="1"/>
          <w:sz w:val="24"/>
          <w:szCs w:val="24"/>
        </w:rPr>
      </w:pPr>
      <w:bookmarkStart w:colFirst="0" w:colLast="0" w:name="_heading=h.17dp8vu" w:id="10"/>
      <w:bookmarkEnd w:id="10"/>
      <w:r w:rsidDel="00000000" w:rsidR="00000000" w:rsidRPr="00000000">
        <w:rPr>
          <w:rFonts w:ascii="Times New Roman" w:cs="Times New Roman" w:eastAsia="Times New Roman" w:hAnsi="Times New Roman"/>
          <w:i w:val="1"/>
          <w:sz w:val="24"/>
          <w:szCs w:val="24"/>
          <w:rtl w:val="0"/>
        </w:rPr>
        <w:t xml:space="preserve">2.2 ¿Por qué se ha agravado la crisis y la vulneración de derechos?</w:t>
      </w:r>
    </w:p>
    <w:p w:rsidR="00000000" w:rsidDel="00000000" w:rsidP="00000000" w:rsidRDefault="00000000" w:rsidRPr="00000000" w14:paraId="000000C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Siria, la guerra ha provocado la destrucción masiva de infraestructuras civiles como hospitales y escuelas, además de la falta de acceso a alimentos, agua y atención médica. Los crímenes de guerra como los bombardeos indiscriminados, ejecuciones extrajudiciales, tortura y ataques con armamento químico han afectado a la población. Grupos armados y de oposición han cometido violaciones a gran escala de los derechos humanos.</w:t>
      </w:r>
    </w:p>
    <w:p w:rsidR="00000000" w:rsidDel="00000000" w:rsidP="00000000" w:rsidRDefault="00000000" w:rsidRPr="00000000" w14:paraId="000000C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Palestina, los prolongados ciclos de violencia entre Israel y Gaza han resultado en violaciones sistemáticas de derechos humanos. Los bloqueos, las restricciones de libertad de movimiento, la expansión de asentamientos en Cisjordania y los constantes bombardeos en Gaza han afectado gravemente a la población civil. Y factores como la falta de acceso a recursos básicos como agua y electricidad han empeorado la crisis humanitaria. </w:t>
      </w:r>
    </w:p>
    <w:p w:rsidR="00000000" w:rsidDel="00000000" w:rsidP="00000000" w:rsidRDefault="00000000" w:rsidRPr="00000000" w14:paraId="000000CA">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Style w:val="Heading3"/>
        <w:spacing w:after="0" w:before="40" w:line="480" w:lineRule="auto"/>
        <w:rPr>
          <w:rFonts w:ascii="Times New Roman" w:cs="Times New Roman" w:eastAsia="Times New Roman" w:hAnsi="Times New Roman"/>
          <w:i w:val="1"/>
          <w:sz w:val="24"/>
          <w:szCs w:val="24"/>
        </w:rPr>
      </w:pPr>
      <w:bookmarkStart w:colFirst="0" w:colLast="0" w:name="_heading=h.3rdcrjn" w:id="11"/>
      <w:bookmarkEnd w:id="11"/>
      <w:r w:rsidDel="00000000" w:rsidR="00000000" w:rsidRPr="00000000">
        <w:rPr>
          <w:rFonts w:ascii="Times New Roman" w:cs="Times New Roman" w:eastAsia="Times New Roman" w:hAnsi="Times New Roman"/>
          <w:i w:val="1"/>
          <w:sz w:val="24"/>
          <w:szCs w:val="24"/>
          <w:rtl w:val="0"/>
        </w:rPr>
        <w:t xml:space="preserve">2.3 ¿Quienes están involucrados?</w:t>
      </w:r>
    </w:p>
    <w:p w:rsidR="00000000" w:rsidDel="00000000" w:rsidP="00000000" w:rsidRDefault="00000000" w:rsidRPr="00000000" w14:paraId="000000CC">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Palestina</w:t>
      </w:r>
    </w:p>
    <w:p w:rsidR="00000000" w:rsidDel="00000000" w:rsidP="00000000" w:rsidRDefault="00000000" w:rsidRPr="00000000" w14:paraId="000000CD">
      <w:pPr>
        <w:spacing w:after="240" w:before="24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numPr>
          <w:ilvl w:val="0"/>
          <w:numId w:val="4"/>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Israel: Es uno de los actores principales, justificando sus acciones en la región por razones de seguridad nacional, especialmente en respuesta a los ataques de grupos como Hamás desde 2014.</w:t>
      </w:r>
    </w:p>
    <w:p w:rsidR="00000000" w:rsidDel="00000000" w:rsidP="00000000" w:rsidRDefault="00000000" w:rsidRPr="00000000" w14:paraId="000000CF">
      <w:pPr>
        <w:numPr>
          <w:ilvl w:val="0"/>
          <w:numId w:val="4"/>
        </w:numPr>
        <w:spacing w:after="0" w:afterAutospacing="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Gaza: Israel ha llevado a cabo bombardeos y operaciones terrestres, así como un bloqueo desde 2007 que afecta a Gaza, controlando las fronteras terrestres, aéreas y marítimas. Israel también mantiene una presencia militar.</w:t>
      </w:r>
    </w:p>
    <w:p w:rsidR="00000000" w:rsidDel="00000000" w:rsidP="00000000" w:rsidRDefault="00000000" w:rsidRPr="00000000" w14:paraId="000000D0">
      <w:pPr>
        <w:numPr>
          <w:ilvl w:val="0"/>
          <w:numId w:val="4"/>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Hamás: Es un grupo islamista palestino que controla la Franja de Gaza desde 2007, tras vencer a Fatah en un conflicto interno. Hamás ha lanzado ataques con cohetes contra Israel y ha sido designado como una organización terrorista por varios países, aunque cuenta con apoyo en Gaza y en el mundo árabe. Sus enfrentamientos con Israel han escalado en diversas ocasiones, más recientemente en 2023.</w:t>
      </w:r>
    </w:p>
    <w:p w:rsidR="00000000" w:rsidDel="00000000" w:rsidP="00000000" w:rsidRDefault="00000000" w:rsidRPr="00000000" w14:paraId="000000D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numPr>
          <w:ilvl w:val="0"/>
          <w:numId w:val="4"/>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Autoridad Nacional Palestina (ANP): El gobierno oficial palestino, dominado por Fatah, controla partes de Cisjordania y se enfrenta a una fuerte rivalidad con Hamás. Aunque la ANP busca una solución de dos Estados a través de la negociación con Israel, la falta de avances ha debilitado su posición.</w:t>
      </w:r>
    </w:p>
    <w:p w:rsidR="00000000" w:rsidDel="00000000" w:rsidP="00000000" w:rsidRDefault="00000000" w:rsidRPr="00000000" w14:paraId="000000D7">
      <w:pPr>
        <w:numPr>
          <w:ilvl w:val="0"/>
          <w:numId w:val="4"/>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Naciones Unidas y organizaciones humanitarias: La ONU y diversas ONG como Human Rights Watch y Médicos Sin Fronteras desempeñan un papel crucial en la provisión de ayuda humanitaria en Gaza, así como en el monitoreo de las violaciones de derechos humanos por ambas partes.</w:t>
      </w:r>
    </w:p>
    <w:p w:rsidR="00000000" w:rsidDel="00000000" w:rsidP="00000000" w:rsidRDefault="00000000" w:rsidRPr="00000000" w14:paraId="000000D8">
      <w:pPr>
        <w:spacing w:after="240" w:before="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Siria</w:t>
      </w:r>
    </w:p>
    <w:p w:rsidR="00000000" w:rsidDel="00000000" w:rsidP="00000000" w:rsidRDefault="00000000" w:rsidRPr="00000000" w14:paraId="000000DA">
      <w:pPr>
        <w:spacing w:after="240" w:before="24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numPr>
          <w:ilvl w:val="0"/>
          <w:numId w:val="18"/>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Régimen de Bashar al-Ásad: En el centro del conflicto, el gobierno de al-Ásad ha luchado para mantener el control del país desde 2011. Apoyado por Rusia e Irán, el régimen ha utilizado tácticas brutales, incluyendo bombardeos a civiles y el uso de armas químicas, para reprimir a la oposición​.</w:t>
      </w:r>
    </w:p>
    <w:p w:rsidR="00000000" w:rsidDel="00000000" w:rsidP="00000000" w:rsidRDefault="00000000" w:rsidRPr="00000000" w14:paraId="000000DC">
      <w:pPr>
        <w:numPr>
          <w:ilvl w:val="0"/>
          <w:numId w:val="18"/>
        </w:numPr>
        <w:spacing w:after="0" w:afterAutospacing="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Rusia: Es uno de los principales aliados internacionales de al-Ásad. Desde 2015, Rusia ha intervenido militarmente en Siria, proporcionando apoyo aéreo y logístico al régimen, lo que ha sido clave para evitar su colapso. Rusia tiene intereses estratégicos en Siria, incluyendo el acceso a bases militares y la influencia en el Mediterráneo.</w:t>
      </w:r>
    </w:p>
    <w:p w:rsidR="00000000" w:rsidDel="00000000" w:rsidP="00000000" w:rsidRDefault="00000000" w:rsidRPr="00000000" w14:paraId="000000DD">
      <w:pPr>
        <w:numPr>
          <w:ilvl w:val="0"/>
          <w:numId w:val="18"/>
        </w:numPr>
        <w:spacing w:after="0" w:afterAutospacing="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Irán: Otro aliado clave del gobierno de al-Ásad, Irán ha apoyado a Siria con tropas y armamento, así como a través de grupos paramilitares como Hezbolá. La presencia de Irán en Siria es parte de su estrategia para expandir su influencia regional y contrarrestar a actores como Israel y Arabia Saudita.​</w:t>
      </w:r>
    </w:p>
    <w:p w:rsidR="00000000" w:rsidDel="00000000" w:rsidP="00000000" w:rsidRDefault="00000000" w:rsidRPr="00000000" w14:paraId="000000DE">
      <w:pPr>
        <w:numPr>
          <w:ilvl w:val="0"/>
          <w:numId w:val="18"/>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Turquía: Aunque inicialmente apoyaba a la oposición siria, Turquía ha intervenido militarmente en Siria principalmente para contrarrestar el avance de las milicias kurdas en la región. Turquía teme que los logros territoriales de los kurdos en Siria fortalezcan las aspiraciones de autonomía kurda en su propio territorio.</w:t>
      </w:r>
    </w:p>
    <w:p w:rsidR="00000000" w:rsidDel="00000000" w:rsidP="00000000" w:rsidRDefault="00000000" w:rsidRPr="00000000" w14:paraId="000000D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numPr>
          <w:ilvl w:val="0"/>
          <w:numId w:val="13"/>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Estados Unidos: Ha tenido una presencia militar en Siria, principalmente para combatir a ISIS, y ha apoyado a algunos grupos de la oposición. Sin embargo, su implicación ha sido limitada y, en los últimos años, ha reducido su presencia en la región​.</w:t>
      </w:r>
    </w:p>
    <w:p w:rsidR="00000000" w:rsidDel="00000000" w:rsidP="00000000" w:rsidRDefault="00000000" w:rsidRPr="00000000" w14:paraId="000000E6">
      <w:pPr>
        <w:numPr>
          <w:ilvl w:val="0"/>
          <w:numId w:val="13"/>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Milicias kurdas: los kurdos sirios, organizados en las Fuerzas Democráticas Sirias (SDF) y el YPG, han jugado un papel crucial en la lucha contra ISIS y han establecido una región autónoma en el noreste de Siria. Sin embargo, enfrentan la oposición tanto del gobierno sirio como de Turquía.​</w:t>
      </w:r>
    </w:p>
    <w:p w:rsidR="00000000" w:rsidDel="00000000" w:rsidP="00000000" w:rsidRDefault="00000000" w:rsidRPr="00000000" w14:paraId="000000E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Style w:val="Heading3"/>
        <w:spacing w:after="0" w:before="40" w:line="480" w:lineRule="auto"/>
        <w:rPr>
          <w:rFonts w:ascii="Times New Roman" w:cs="Times New Roman" w:eastAsia="Times New Roman" w:hAnsi="Times New Roman"/>
          <w:i w:val="1"/>
          <w:sz w:val="24"/>
          <w:szCs w:val="24"/>
        </w:rPr>
      </w:pPr>
      <w:bookmarkStart w:colFirst="0" w:colLast="0" w:name="_heading=h.26in1rg" w:id="12"/>
      <w:bookmarkEnd w:id="12"/>
      <w:r w:rsidDel="00000000" w:rsidR="00000000" w:rsidRPr="00000000">
        <w:rPr>
          <w:rFonts w:ascii="Times New Roman" w:cs="Times New Roman" w:eastAsia="Times New Roman" w:hAnsi="Times New Roman"/>
          <w:i w:val="1"/>
          <w:sz w:val="24"/>
          <w:szCs w:val="24"/>
          <w:rtl w:val="0"/>
        </w:rPr>
        <w:t xml:space="preserve">2.4 Enfoques del tema </w:t>
      </w:r>
    </w:p>
    <w:p w:rsidR="00000000" w:rsidDel="00000000" w:rsidP="00000000" w:rsidRDefault="00000000" w:rsidRPr="00000000" w14:paraId="000000E9">
      <w:pPr>
        <w:numPr>
          <w:ilvl w:val="0"/>
          <w:numId w:val="21"/>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Derechos humanos como base para la paz.</w:t>
      </w:r>
    </w:p>
    <w:p w:rsidR="00000000" w:rsidDel="00000000" w:rsidP="00000000" w:rsidRDefault="00000000" w:rsidRPr="00000000" w14:paraId="000000EA">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violaciones de derechos humanos son una de las principales causas y consecuencias del conflicto presente en Siria y Palestina, con lo cual se buscará priorizar la protección de los civiles, exigir el respeto y el valor para los derechos fundamentales como lo son la vida, la libertad y el acceso a asistencia médica y plantear cualquier solución política para la restauración de derechos a las poblaciones afectadas.</w:t>
      </w:r>
    </w:p>
    <w:p w:rsidR="00000000" w:rsidDel="00000000" w:rsidP="00000000" w:rsidRDefault="00000000" w:rsidRPr="00000000" w14:paraId="000000EB">
      <w:pPr>
        <w:numPr>
          <w:ilvl w:val="0"/>
          <w:numId w:val="6"/>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Justicia y rendición de cuentas</w:t>
      </w:r>
    </w:p>
    <w:p w:rsidR="00000000" w:rsidDel="00000000" w:rsidP="00000000" w:rsidRDefault="00000000" w:rsidRPr="00000000" w14:paraId="000000EC">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garantizará la responsabilización de los actos a los actores de las violaciones de derechos humanos, tanto en Siria como en Palestina.</w:t>
      </w:r>
    </w:p>
    <w:p w:rsidR="00000000" w:rsidDel="00000000" w:rsidP="00000000" w:rsidRDefault="00000000" w:rsidRPr="00000000" w14:paraId="000000ED">
      <w:pPr>
        <w:numPr>
          <w:ilvl w:val="0"/>
          <w:numId w:val="14"/>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Protección de grupos vulnerables</w:t>
      </w:r>
    </w:p>
    <w:p w:rsidR="00000000" w:rsidDel="00000000" w:rsidP="00000000" w:rsidRDefault="00000000" w:rsidRPr="00000000" w14:paraId="000000EE">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enfocará en la protección de los grupos más vulnerables que han sido afectados por el conflicto, como niños, mujeres y personas mayores que son gravemente afectadas por la guerra. También se luchará contra el reclutamiento infantil, las violaciones sexuales y formas de abuso, y se promoverá la igualdad de género al momento de realizar las ayudas humanitarias y en los procesos de paz.</w:t>
      </w:r>
    </w:p>
    <w:p w:rsidR="00000000" w:rsidDel="00000000" w:rsidP="00000000" w:rsidRDefault="00000000" w:rsidRPr="00000000" w14:paraId="000000EF">
      <w:pPr>
        <w:spacing w:after="240" w:before="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240" w:before="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240" w:before="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Cómo ACNUDH ha abordado la problemática</w:t>
      </w:r>
    </w:p>
    <w:p w:rsidR="00000000" w:rsidDel="00000000" w:rsidP="00000000" w:rsidRDefault="00000000" w:rsidRPr="00000000" w14:paraId="000000F4">
      <w:pPr>
        <w:spacing w:after="240" w:before="24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 abordado la crisis en Siria y Palestina a través de monitoreo, denuncia internacional y recomendaciones para promover el respeto y la restauración de los derechos humanos vulnerados durante el conflicto en ambas regiones. </w:t>
      </w:r>
    </w:p>
    <w:p w:rsidR="00000000" w:rsidDel="00000000" w:rsidP="00000000" w:rsidRDefault="00000000" w:rsidRPr="00000000" w14:paraId="000000F6">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numPr>
          <w:ilvl w:val="0"/>
          <w:numId w:val="1"/>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Monitoreo y documentación de violaciones de derechos humanos</w:t>
      </w:r>
    </w:p>
    <w:p w:rsidR="00000000" w:rsidDel="00000000" w:rsidP="00000000" w:rsidRDefault="00000000" w:rsidRPr="00000000" w14:paraId="000000F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que inició el conflicto en Siria en 2011, ACNUDH ha documentado las violaciones de derechos humanos, incluyendo crimenes de guerra y crimenes de lesa humanidad. La Comisión ha hecho públicos informes que detallan las violaciones por parte de los implicados en el conflicto: el gobierno sirio, grupos armados y de oposición, y grupos extremistas como el Estado Islámico.</w:t>
      </w:r>
    </w:p>
    <w:p w:rsidR="00000000" w:rsidDel="00000000" w:rsidP="00000000" w:rsidRDefault="00000000" w:rsidRPr="00000000" w14:paraId="000000F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Palestina, ACNUDH ha denunciado la ocupación israelí de territorio palestino, las violaciones del derecho internacional humanitario en Gaza y Cisjordania y los efectos del bloqueo de Gaza. Ha documentado violaciones como el uso excesivo de la fuerza por parte de Israel, los desalojos forzados y la expansión de asentamientos en territorios ocupados.</w:t>
      </w:r>
    </w:p>
    <w:p w:rsidR="00000000" w:rsidDel="00000000" w:rsidP="00000000" w:rsidRDefault="00000000" w:rsidRPr="00000000" w14:paraId="000000FA">
      <w:pPr>
        <w:numPr>
          <w:ilvl w:val="0"/>
          <w:numId w:val="15"/>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Denuncia pública y condena internacional </w:t>
      </w:r>
    </w:p>
    <w:p w:rsidR="00000000" w:rsidDel="00000000" w:rsidP="00000000" w:rsidRDefault="00000000" w:rsidRPr="00000000" w14:paraId="000000F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ha emitido varias veces condenas públicas ante la comunidad internacional sobre la situación de vulneración de derechos humanos en Siria y Palestina. Ha denunciado el bombardeo de hospitales, la utilización de armas prohibidas y el asedio a ciudades en Siria; en Palestina ha señalado las violaciones derivadas del conflicto entre Israel y los grupos armados palestinos y ha denunciado el uso indiscriminado de la fuerza en Gaza.   </w:t>
      </w:r>
    </w:p>
    <w:p w:rsidR="00000000" w:rsidDel="00000000" w:rsidP="00000000" w:rsidRDefault="00000000" w:rsidRPr="00000000" w14:paraId="000000FC">
      <w:pPr>
        <w:numPr>
          <w:ilvl w:val="0"/>
          <w:numId w:val="20"/>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Justicia y rendición de cuentas </w:t>
      </w:r>
    </w:p>
    <w:p w:rsidR="00000000" w:rsidDel="00000000" w:rsidP="00000000" w:rsidRDefault="00000000" w:rsidRPr="00000000" w14:paraId="000000F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ha sido claro en la necesidad de garantizar la rendición de cuentas por las violaciones de derechos humanos en Siria y Palestina; ha llamado a llevar ante la justicia a los responsables de crímenes de guerra y crímenes de lesa humanidad.</w:t>
      </w:r>
    </w:p>
    <w:p w:rsidR="00000000" w:rsidDel="00000000" w:rsidP="00000000" w:rsidRDefault="00000000" w:rsidRPr="00000000" w14:paraId="000000FE">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Style w:val="Heading2"/>
        <w:spacing w:after="0" w:before="40" w:line="480" w:lineRule="auto"/>
        <w:rPr>
          <w:rFonts w:ascii="Times New Roman" w:cs="Times New Roman" w:eastAsia="Times New Roman" w:hAnsi="Times New Roman"/>
          <w:sz w:val="24"/>
          <w:szCs w:val="24"/>
        </w:rPr>
      </w:pPr>
      <w:bookmarkStart w:colFirst="0" w:colLast="0" w:name="_heading=h.lnxbz9" w:id="13"/>
      <w:bookmarkEnd w:id="13"/>
      <w:r w:rsidDel="00000000" w:rsidR="00000000" w:rsidRPr="00000000">
        <w:rPr>
          <w:rFonts w:ascii="Times New Roman" w:cs="Times New Roman" w:eastAsia="Times New Roman" w:hAnsi="Times New Roman"/>
          <w:sz w:val="24"/>
          <w:szCs w:val="24"/>
          <w:rtl w:val="0"/>
        </w:rPr>
        <w:t xml:space="preserve">3.Qarmas </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son las principales violaciones de derechos humanos documentadas por el ACNUDH en Siria y Palestina?</w:t>
      </w:r>
    </w:p>
    <w:p w:rsidR="00000000" w:rsidDel="00000000" w:rsidP="00000000" w:rsidRDefault="00000000" w:rsidRPr="00000000" w14:paraId="00000105">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papel juega el derecho internacional humanitario en la protección de civiles en los conflictos de Siria y Palestina?</w:t>
      </w:r>
    </w:p>
    <w:p w:rsidR="00000000" w:rsidDel="00000000" w:rsidP="00000000" w:rsidRDefault="00000000" w:rsidRPr="00000000" w14:paraId="00000106">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ha abordado el ACNUDH la rendición de cuentas por crimenes de guerra en Siria y Palestina?</w:t>
      </w:r>
    </w:p>
    <w:p w:rsidR="00000000" w:rsidDel="00000000" w:rsidP="00000000" w:rsidRDefault="00000000" w:rsidRPr="00000000" w14:paraId="00000107">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son las principales causas de la crisis humanitaria en Siria y Palestina?</w:t>
      </w:r>
    </w:p>
    <w:p w:rsidR="00000000" w:rsidDel="00000000" w:rsidP="00000000" w:rsidRDefault="00000000" w:rsidRPr="00000000" w14:paraId="00000108">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qué forma el conflicto armado ha afectado los derechos humanos en Siria y Palestina?</w:t>
      </w:r>
    </w:p>
    <w:p w:rsidR="00000000" w:rsidDel="00000000" w:rsidP="00000000" w:rsidRDefault="00000000" w:rsidRPr="00000000" w14:paraId="00000109">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han sido impactados los civiles en ambos territorios por las acciones militares y las violaciones de derechos?</w:t>
      </w:r>
    </w:p>
    <w:p w:rsidR="00000000" w:rsidDel="00000000" w:rsidP="00000000" w:rsidRDefault="00000000" w:rsidRPr="00000000" w14:paraId="0000010A">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rol han jugado las potencias extranjeras en la intensificación de la crisis humanitaria en Siria y Palestina?</w:t>
      </w:r>
    </w:p>
    <w:p w:rsidR="00000000" w:rsidDel="00000000" w:rsidP="00000000" w:rsidRDefault="00000000" w:rsidRPr="00000000" w14:paraId="0000010B">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grupos vulnerables han sido más afectados por la crisis humanitaria en estos conflictos?</w:t>
      </w:r>
    </w:p>
    <w:p w:rsidR="00000000" w:rsidDel="00000000" w:rsidP="00000000" w:rsidRDefault="00000000" w:rsidRPr="00000000" w14:paraId="0000010C">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son las principales barreras para la restauración de derechos en Siria y Palestina?</w:t>
      </w:r>
    </w:p>
    <w:p w:rsidR="00000000" w:rsidDel="00000000" w:rsidP="00000000" w:rsidRDefault="00000000" w:rsidRPr="00000000" w14:paraId="0000010D">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qué forma se puede garantizar la rendición de cuentas de los responsables de las violaciones de derechos humanos en ambos conflictos?</w:t>
      </w:r>
    </w:p>
    <w:p w:rsidR="00000000" w:rsidDel="00000000" w:rsidP="00000000" w:rsidRDefault="00000000" w:rsidRPr="00000000" w14:paraId="0000010E">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 es la postura de tu país frente al conflicto en Siria y Palestina?</w:t>
      </w:r>
    </w:p>
    <w:p w:rsidR="00000000" w:rsidDel="00000000" w:rsidP="00000000" w:rsidRDefault="00000000" w:rsidRPr="00000000" w14:paraId="0000010F">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tu país puede garantizar que la ayuda humanitaria en Siria y Palestina sí se está realizando y qué acciones propondrías para dar una solución a esta problemática?</w:t>
      </w:r>
    </w:p>
    <w:p w:rsidR="00000000" w:rsidDel="00000000" w:rsidP="00000000" w:rsidRDefault="00000000" w:rsidRPr="00000000" w14:paraId="00000110">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 país estaría dispuesto a entrar en procesos de paz por las violaciones de derechos humanos?</w:t>
      </w:r>
    </w:p>
    <w:p w:rsidR="00000000" w:rsidDel="00000000" w:rsidP="00000000" w:rsidRDefault="00000000" w:rsidRPr="00000000" w14:paraId="00000111">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solución propondrías como potencia para asegurar que se cumplan los derechos de miles de personas que están siendo afectadas por el conflicto entre Siria y Palestina?</w:t>
      </w:r>
    </w:p>
    <w:p w:rsidR="00000000" w:rsidDel="00000000" w:rsidP="00000000" w:rsidRDefault="00000000" w:rsidRPr="00000000" w14:paraId="00000112">
      <w:pPr>
        <w:numPr>
          <w:ilvl w:val="0"/>
          <w:numId w:val="5"/>
        </w:numP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tu país puede ayudar a la comunidad para garantizar que las personas reciban justicia?</w:t>
      </w:r>
    </w:p>
    <w:p w:rsidR="00000000" w:rsidDel="00000000" w:rsidP="00000000" w:rsidRDefault="00000000" w:rsidRPr="00000000" w14:paraId="00000113">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Style w:val="Heading2"/>
        <w:spacing w:after="0" w:before="40" w:line="480" w:lineRule="auto"/>
        <w:rPr>
          <w:rFonts w:ascii="Times New Roman" w:cs="Times New Roman" w:eastAsia="Times New Roman" w:hAnsi="Times New Roman"/>
          <w:sz w:val="24"/>
          <w:szCs w:val="24"/>
        </w:rPr>
      </w:pPr>
      <w:bookmarkStart w:colFirst="0" w:colLast="0" w:name="_heading=h.35nkun2" w:id="14"/>
      <w:bookmarkEnd w:id="14"/>
      <w:r w:rsidDel="00000000" w:rsidR="00000000" w:rsidRPr="00000000">
        <w:rPr>
          <w:rFonts w:ascii="Times New Roman" w:cs="Times New Roman" w:eastAsia="Times New Roman" w:hAnsi="Times New Roman"/>
          <w:sz w:val="24"/>
          <w:szCs w:val="24"/>
          <w:rtl w:val="0"/>
        </w:rPr>
        <w:t xml:space="preserve">4.Conceptos claves </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numPr>
          <w:ilvl w:val="0"/>
          <w:numId w:val="9"/>
        </w:numP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 Internacional Humanitario (DIH)</w:t>
      </w:r>
    </w:p>
    <w:p w:rsidR="00000000" w:rsidDel="00000000" w:rsidP="00000000" w:rsidRDefault="00000000" w:rsidRPr="00000000" w14:paraId="0000011D">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Conjunto de normas que protegen a las personas que no participan en los combates (civiles, personal médico, prisioneros de guerra) y limitan los métodos y medios de guerra.</w:t>
      </w:r>
    </w:p>
    <w:p w:rsidR="00000000" w:rsidDel="00000000" w:rsidP="00000000" w:rsidRDefault="00000000" w:rsidRPr="00000000" w14:paraId="0000011E">
      <w:pPr>
        <w:numPr>
          <w:ilvl w:val="0"/>
          <w:numId w:val="12"/>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Crímenes de guerra y crímenes de lesa humanidad </w:t>
      </w:r>
    </w:p>
    <w:p w:rsidR="00000000" w:rsidDel="00000000" w:rsidP="00000000" w:rsidRDefault="00000000" w:rsidRPr="00000000" w14:paraId="0000011F">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Violaciones graves de los derechos humanos que, en el contexto de los conflictos armados, incluyen el asesinato de civiles, la tortura, el uso de armas químicas y los ataques indiscriminados.</w:t>
      </w:r>
    </w:p>
    <w:p w:rsidR="00000000" w:rsidDel="00000000" w:rsidP="00000000" w:rsidRDefault="00000000" w:rsidRPr="00000000" w14:paraId="00000120">
      <w:pPr>
        <w:numPr>
          <w:ilvl w:val="0"/>
          <w:numId w:val="10"/>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Responsabilidad de proteger (R2P)</w:t>
      </w:r>
    </w:p>
    <w:p w:rsidR="00000000" w:rsidDel="00000000" w:rsidP="00000000" w:rsidRDefault="00000000" w:rsidRPr="00000000" w14:paraId="00000121">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Principio de la ONU que sostiene que los Estados tienen la responsabilidad de proteger a sus ciudadanos de crimenes atroces. Cuando los Estados no lo hacen, la comunidad internacional tiene el deber de intervenir, ya sea diplomática, económica o militarmente.</w:t>
      </w:r>
    </w:p>
    <w:p w:rsidR="00000000" w:rsidDel="00000000" w:rsidP="00000000" w:rsidRDefault="00000000" w:rsidRPr="00000000" w14:paraId="00000122">
      <w:pPr>
        <w:numPr>
          <w:ilvl w:val="0"/>
          <w:numId w:val="8"/>
        </w:numPr>
        <w:spacing w:after="24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Acceso humanitario</w:t>
      </w:r>
    </w:p>
    <w:p w:rsidR="00000000" w:rsidDel="00000000" w:rsidP="00000000" w:rsidRDefault="00000000" w:rsidRPr="00000000" w14:paraId="00000123">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de las organizaciones humanitarias a proporcionar ayuda a las personas necesitadas en zonas de conflicto.</w:t>
      </w:r>
    </w:p>
    <w:p w:rsidR="00000000" w:rsidDel="00000000" w:rsidP="00000000" w:rsidRDefault="00000000" w:rsidRPr="00000000" w14:paraId="0000012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pStyle w:val="Heading2"/>
        <w:spacing w:after="0" w:before="40" w:line="480" w:lineRule="auto"/>
        <w:rPr>
          <w:rFonts w:ascii="Times New Roman" w:cs="Times New Roman" w:eastAsia="Times New Roman" w:hAnsi="Times New Roman"/>
          <w:sz w:val="24"/>
          <w:szCs w:val="24"/>
        </w:rPr>
      </w:pPr>
      <w:bookmarkStart w:colFirst="0" w:colLast="0" w:name="_heading=h.1ksv4uv" w:id="15"/>
      <w:bookmarkEnd w:id="15"/>
      <w:r w:rsidDel="00000000" w:rsidR="00000000" w:rsidRPr="00000000">
        <w:rPr>
          <w:rFonts w:ascii="Times New Roman" w:cs="Times New Roman" w:eastAsia="Times New Roman" w:hAnsi="Times New Roman"/>
          <w:sz w:val="24"/>
          <w:szCs w:val="24"/>
          <w:rtl w:val="0"/>
        </w:rPr>
        <w:t xml:space="preserve">5. Bibliografía</w:t>
      </w:r>
    </w:p>
    <w:p w:rsidR="00000000" w:rsidDel="00000000" w:rsidP="00000000" w:rsidRDefault="00000000" w:rsidRPr="00000000" w14:paraId="0000012C">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Informe anual del Alto Comisionado para los Derechos Humanos. (</w:t>
      </w:r>
      <w:hyperlink r:id="rId29">
        <w:r w:rsidDel="00000000" w:rsidR="00000000" w:rsidRPr="00000000">
          <w:rPr>
            <w:rFonts w:ascii="Times New Roman" w:cs="Times New Roman" w:eastAsia="Times New Roman" w:hAnsi="Times New Roman"/>
            <w:color w:val="1155cc"/>
            <w:sz w:val="24"/>
            <w:szCs w:val="24"/>
            <w:u w:val="single"/>
            <w:rtl w:val="0"/>
          </w:rPr>
          <w:t xml:space="preserve">https://www.ohchr.org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D">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Human Rights Council Reports on Syria. Informes sobre la situación de los derechos humanos en Siria. (</w:t>
      </w:r>
      <w:hyperlink r:id="rId30">
        <w:r w:rsidDel="00000000" w:rsidR="00000000" w:rsidRPr="00000000">
          <w:rPr>
            <w:rFonts w:ascii="Times New Roman" w:cs="Times New Roman" w:eastAsia="Times New Roman" w:hAnsi="Times New Roman"/>
            <w:color w:val="1155cc"/>
            <w:sz w:val="24"/>
            <w:szCs w:val="24"/>
            <w:u w:val="single"/>
            <w:rtl w:val="0"/>
          </w:rPr>
          <w:t xml:space="preserve">https://www.ohchr.org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E">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ACNUDH. Reports of the Special Rapporteur on the situation of human rights in the Palestinian Territories. Informes sobre Palestina. (</w:t>
      </w:r>
      <w:hyperlink r:id="rId31">
        <w:r w:rsidDel="00000000" w:rsidR="00000000" w:rsidRPr="00000000">
          <w:rPr>
            <w:rFonts w:ascii="Times New Roman" w:cs="Times New Roman" w:eastAsia="Times New Roman" w:hAnsi="Times New Roman"/>
            <w:color w:val="1155cc"/>
            <w:sz w:val="24"/>
            <w:szCs w:val="24"/>
            <w:u w:val="single"/>
            <w:rtl w:val="0"/>
          </w:rPr>
          <w:t xml:space="preserve">https://www.ohchr.org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F">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Asamblea General de la ONU. Resolución 48/141 sobre la creación del Alto Comisionado de las Naciones Unidas para los Derechos Humanos. (</w:t>
      </w:r>
      <w:hyperlink r:id="rId32">
        <w:r w:rsidDel="00000000" w:rsidR="00000000" w:rsidRPr="00000000">
          <w:rPr>
            <w:rFonts w:ascii="Times New Roman" w:cs="Times New Roman" w:eastAsia="Times New Roman" w:hAnsi="Times New Roman"/>
            <w:color w:val="1155cc"/>
            <w:sz w:val="24"/>
            <w:szCs w:val="24"/>
            <w:u w:val="single"/>
            <w:rtl w:val="0"/>
          </w:rPr>
          <w:t xml:space="preserve">https://www.unrwa.org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0">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Consejo de Seguridad de la ONU. Resoluciones sobre Siria y Palestina. (</w:t>
      </w:r>
      <w:hyperlink r:id="rId33">
        <w:r w:rsidDel="00000000" w:rsidR="00000000" w:rsidRPr="00000000">
          <w:rPr>
            <w:rFonts w:ascii="Times New Roman" w:cs="Times New Roman" w:eastAsia="Times New Roman" w:hAnsi="Times New Roman"/>
            <w:color w:val="1155cc"/>
            <w:sz w:val="24"/>
            <w:szCs w:val="24"/>
            <w:u w:val="single"/>
            <w:rtl w:val="0"/>
          </w:rPr>
          <w:t xml:space="preserve">https://www.un.org/securitycouncil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1">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Corte Penal Internacional (CPI), CPI. Investigaciones sobre crímenes de guerra en Siria y Palestina. (</w:t>
      </w:r>
      <w:hyperlink r:id="rId34">
        <w:r w:rsidDel="00000000" w:rsidR="00000000" w:rsidRPr="00000000">
          <w:rPr>
            <w:rFonts w:ascii="Times New Roman" w:cs="Times New Roman" w:eastAsia="Times New Roman" w:hAnsi="Times New Roman"/>
            <w:color w:val="1155cc"/>
            <w:sz w:val="24"/>
            <w:szCs w:val="24"/>
            <w:u w:val="single"/>
            <w:rtl w:val="0"/>
          </w:rPr>
          <w:t xml:space="preserve">https://www.icc-cpi.int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2">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Organización de las Naciones Unidas para la Coordinación de Asuntos Humanitarios (OCHA). Informes sobre las necesidades humanitarias en Siria. (</w:t>
      </w:r>
      <w:hyperlink r:id="rId35">
        <w:r w:rsidDel="00000000" w:rsidR="00000000" w:rsidRPr="00000000">
          <w:rPr>
            <w:rFonts w:ascii="Times New Roman" w:cs="Times New Roman" w:eastAsia="Times New Roman" w:hAnsi="Times New Roman"/>
            <w:color w:val="1155cc"/>
            <w:sz w:val="24"/>
            <w:szCs w:val="24"/>
            <w:u w:val="single"/>
            <w:rtl w:val="0"/>
          </w:rPr>
          <w:t xml:space="preserve">https://www.unocha.org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3">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OCHA.Informes de respuesta humanitaria en Palestina. (</w:t>
      </w:r>
      <w:hyperlink r:id="rId36">
        <w:r w:rsidDel="00000000" w:rsidR="00000000" w:rsidRPr="00000000">
          <w:rPr>
            <w:rFonts w:ascii="Times New Roman" w:cs="Times New Roman" w:eastAsia="Times New Roman" w:hAnsi="Times New Roman"/>
            <w:color w:val="1155cc"/>
            <w:sz w:val="24"/>
            <w:szCs w:val="24"/>
            <w:u w:val="single"/>
            <w:rtl w:val="0"/>
          </w:rPr>
          <w:t xml:space="preserve">https://www.unocha.org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4">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Amnesty International. Annual Reports on Human Rights Violations in Syria and Palestine. (</w:t>
      </w:r>
      <w:hyperlink r:id="rId37">
        <w:r w:rsidDel="00000000" w:rsidR="00000000" w:rsidRPr="00000000">
          <w:rPr>
            <w:rFonts w:ascii="Times New Roman" w:cs="Times New Roman" w:eastAsia="Times New Roman" w:hAnsi="Times New Roman"/>
            <w:color w:val="1155cc"/>
            <w:sz w:val="24"/>
            <w:szCs w:val="24"/>
            <w:u w:val="single"/>
            <w:rtl w:val="0"/>
          </w:rPr>
          <w:t xml:space="preserve">https://www.amnesty.org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5">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Watch. Syria and Palestine: Human Rights in Conflict Zones. (</w:t>
      </w:r>
      <w:hyperlink r:id="rId38">
        <w:r w:rsidDel="00000000" w:rsidR="00000000" w:rsidRPr="00000000">
          <w:rPr>
            <w:rFonts w:ascii="Times New Roman" w:cs="Times New Roman" w:eastAsia="Times New Roman" w:hAnsi="Times New Roman"/>
            <w:color w:val="1155cc"/>
            <w:sz w:val="24"/>
            <w:szCs w:val="24"/>
            <w:u w:val="single"/>
            <w:rtl w:val="0"/>
          </w:rPr>
          <w:t xml:space="preserve">https://www.hrw.org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6">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Crisis Group. Middle East Reports. (</w:t>
      </w:r>
      <w:hyperlink r:id="rId39">
        <w:r w:rsidDel="00000000" w:rsidR="00000000" w:rsidRPr="00000000">
          <w:rPr>
            <w:rFonts w:ascii="Times New Roman" w:cs="Times New Roman" w:eastAsia="Times New Roman" w:hAnsi="Times New Roman"/>
            <w:color w:val="1155cc"/>
            <w:sz w:val="24"/>
            <w:szCs w:val="24"/>
            <w:u w:val="single"/>
            <w:rtl w:val="0"/>
          </w:rPr>
          <w:t xml:space="preserve">https://www.crisisgroup.org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7">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Syria conflict: Timeline of major events. (</w:t>
      </w:r>
      <w:hyperlink r:id="rId40">
        <w:r w:rsidDel="00000000" w:rsidR="00000000" w:rsidRPr="00000000">
          <w:rPr>
            <w:rFonts w:ascii="Times New Roman" w:cs="Times New Roman" w:eastAsia="Times New Roman" w:hAnsi="Times New Roman"/>
            <w:color w:val="1155cc"/>
            <w:sz w:val="24"/>
            <w:szCs w:val="24"/>
            <w:u w:val="single"/>
            <w:rtl w:val="0"/>
          </w:rPr>
          <w:t xml:space="preserve">https://www.bbc.com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8">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after="240" w:before="24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Jazeera. Palestine-Israel Conflict. (</w:t>
      </w:r>
      <w:hyperlink r:id="rId41">
        <w:r w:rsidDel="00000000" w:rsidR="00000000" w:rsidRPr="00000000">
          <w:rPr>
            <w:rFonts w:ascii="Times New Roman" w:cs="Times New Roman" w:eastAsia="Times New Roman" w:hAnsi="Times New Roman"/>
            <w:color w:val="1155cc"/>
            <w:sz w:val="24"/>
            <w:szCs w:val="24"/>
            <w:u w:val="single"/>
            <w:rtl w:val="0"/>
          </w:rPr>
          <w:t xml:space="preserve">https://www.aljazeera.com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D">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Guardian. Syrian civil war and its human toll. (</w:t>
      </w:r>
      <w:hyperlink r:id="rId42">
        <w:r w:rsidDel="00000000" w:rsidR="00000000" w:rsidRPr="00000000">
          <w:rPr>
            <w:rFonts w:ascii="Times New Roman" w:cs="Times New Roman" w:eastAsia="Times New Roman" w:hAnsi="Times New Roman"/>
            <w:color w:val="1155cc"/>
            <w:sz w:val="24"/>
            <w:szCs w:val="24"/>
            <w:u w:val="single"/>
            <w:rtl w:val="0"/>
          </w:rPr>
          <w:t xml:space="preserve">https://www.theguardian.com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E">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York Times. Inside the Syrian Civil War: Humanitarian Crisis and Political Struggles. (</w:t>
      </w:r>
      <w:hyperlink r:id="rId43">
        <w:r w:rsidDel="00000000" w:rsidR="00000000" w:rsidRPr="00000000">
          <w:rPr>
            <w:rFonts w:ascii="Times New Roman" w:cs="Times New Roman" w:eastAsia="Times New Roman" w:hAnsi="Times New Roman"/>
            <w:color w:val="1155cc"/>
            <w:sz w:val="24"/>
            <w:szCs w:val="24"/>
            <w:u w:val="single"/>
            <w:rtl w:val="0"/>
          </w:rPr>
          <w:t xml:space="preserve">https://www.nytimes.com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F">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Watch. (2020). “Syria: Detentions, Torture, Deaths in Idlib”. (</w:t>
      </w:r>
      <w:hyperlink r:id="rId44">
        <w:r w:rsidDel="00000000" w:rsidR="00000000" w:rsidRPr="00000000">
          <w:rPr>
            <w:rFonts w:ascii="Times New Roman" w:cs="Times New Roman" w:eastAsia="Times New Roman" w:hAnsi="Times New Roman"/>
            <w:color w:val="1155cc"/>
            <w:sz w:val="24"/>
            <w:szCs w:val="24"/>
            <w:u w:val="single"/>
            <w:rtl w:val="0"/>
          </w:rPr>
          <w:t xml:space="preserve">https://www.hrw.org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0">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Amnesty International. (2019). “Syria’s Disappeared: The Case for Justice in a War Torn Country”. (</w:t>
      </w:r>
      <w:hyperlink r:id="rId45">
        <w:r w:rsidDel="00000000" w:rsidR="00000000" w:rsidRPr="00000000">
          <w:rPr>
            <w:rFonts w:ascii="Times New Roman" w:cs="Times New Roman" w:eastAsia="Times New Roman" w:hAnsi="Times New Roman"/>
            <w:color w:val="1155cc"/>
            <w:sz w:val="24"/>
            <w:szCs w:val="24"/>
            <w:u w:val="single"/>
            <w:rtl w:val="0"/>
          </w:rPr>
          <w:t xml:space="preserve">https://www.amnesty.org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1">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Oxfam. (2021). “Humanitarian Impact of the Syrian Crisis: Nine Years of Conflict”. (</w:t>
      </w:r>
      <w:hyperlink r:id="rId46">
        <w:r w:rsidDel="00000000" w:rsidR="00000000" w:rsidRPr="00000000">
          <w:rPr>
            <w:rFonts w:ascii="Times New Roman" w:cs="Times New Roman" w:eastAsia="Times New Roman" w:hAnsi="Times New Roman"/>
            <w:color w:val="1155cc"/>
            <w:sz w:val="24"/>
            <w:szCs w:val="24"/>
            <w:u w:val="single"/>
            <w:rtl w:val="0"/>
          </w:rPr>
          <w:t xml:space="preserve">https://www.oxfam.org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2">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UNRWA. (2018). “The Impact of Blockade on Gaza: A Humanitarian Perspective." (</w:t>
      </w:r>
      <w:hyperlink r:id="rId47">
        <w:r w:rsidDel="00000000" w:rsidR="00000000" w:rsidRPr="00000000">
          <w:rPr>
            <w:rFonts w:ascii="Times New Roman" w:cs="Times New Roman" w:eastAsia="Times New Roman" w:hAnsi="Times New Roman"/>
            <w:color w:val="1155cc"/>
            <w:sz w:val="24"/>
            <w:szCs w:val="24"/>
            <w:u w:val="single"/>
            <w:rtl w:val="0"/>
          </w:rPr>
          <w:t xml:space="preserve">https://www.unrwa.org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3">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Chomsky, Noam (2018). On Palestine. Haymarket Books.</w:t>
      </w:r>
    </w:p>
    <w:p w:rsidR="00000000" w:rsidDel="00000000" w:rsidP="00000000" w:rsidRDefault="00000000" w:rsidRPr="00000000" w14:paraId="00000144">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Lesch, David W. (2016). Syria: The Fall of the House of Assad. Yale University Press. </w:t>
      </w:r>
    </w:p>
    <w:p w:rsidR="00000000" w:rsidDel="00000000" w:rsidP="00000000" w:rsidRDefault="00000000" w:rsidRPr="00000000" w14:paraId="00000145">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Lynk, Michael (2019). Human Rights and Palestine: A Legal Perspective. University of Western Ontario.</w:t>
      </w:r>
    </w:p>
    <w:p w:rsidR="00000000" w:rsidDel="00000000" w:rsidP="00000000" w:rsidRDefault="00000000" w:rsidRPr="00000000" w14:paraId="00000146">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Dabbagh, Nadia (2005). Palestinian Women and Human Rights. Brill Publishers. </w:t>
      </w:r>
    </w:p>
    <w:p w:rsidR="00000000" w:rsidDel="00000000" w:rsidP="00000000" w:rsidRDefault="00000000" w:rsidRPr="00000000" w14:paraId="00000147">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Gordon, Neve (2008). Israel's Occupation. University of California Press. </w:t>
      </w:r>
    </w:p>
    <w:p w:rsidR="00000000" w:rsidDel="00000000" w:rsidP="00000000" w:rsidRDefault="00000000" w:rsidRPr="00000000" w14:paraId="00000148">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Baczko, Adam; Dorronsoro, Gilles; and Quesnay, Arthur (2018). Civil War in Syria: Mobilization and Competing Social Orders. Cambridge University Press.</w:t>
      </w:r>
    </w:p>
    <w:p w:rsidR="00000000" w:rsidDel="00000000" w:rsidP="00000000" w:rsidRDefault="00000000" w:rsidRPr="00000000" w14:paraId="00000149">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Jongerden, Joost (2021). The Kurds of Northern Syria: Governance, Diversity and Conflicts. I.B. Tauris. </w:t>
      </w:r>
    </w:p>
    <w:p w:rsidR="00000000" w:rsidDel="00000000" w:rsidP="00000000" w:rsidRDefault="00000000" w:rsidRPr="00000000" w14:paraId="0000014A">
      <w:pPr>
        <w:spacing w:after="24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Hajjar, Lisa (2020). The War on Terror and the Battle for Palestine. Pluto Press. </w:t>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tl w:val="0"/>
        </w:rPr>
      </w:r>
    </w:p>
    <w:sectPr>
      <w:headerReference r:id="rId48" w:type="default"/>
      <w:pgSz w:h="15840" w:w="12240" w:orient="portrait"/>
      <w:pgMar w:bottom="1134" w:top="2835" w:left="1247"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-833115</wp:posOffset>
          </wp:positionH>
          <wp:positionV relativeFrom="paragraph">
            <wp:posOffset>-338745</wp:posOffset>
          </wp:positionV>
          <wp:extent cx="7844526" cy="10106089"/>
          <wp:effectExtent b="0" l="0" r="0" t="0"/>
          <wp:wrapNone/>
          <wp:docPr id="19388098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4526" cy="1010608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C4DF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C4DF5"/>
  </w:style>
  <w:style w:type="paragraph" w:styleId="Piedepgina">
    <w:name w:val="footer"/>
    <w:basedOn w:val="Normal"/>
    <w:link w:val="PiedepginaCar"/>
    <w:uiPriority w:val="99"/>
    <w:unhideWhenUsed w:val="1"/>
    <w:rsid w:val="007C4DF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C4DF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bc.com" TargetMode="External"/><Relationship Id="rId20" Type="http://schemas.openxmlformats.org/officeDocument/2006/relationships/hyperlink" Target="https://docs.google.com/document/d/1dUwqvCA0bvSXXOCQhG-aLyUL50mF2q3y/edit#heading=h.4d34og8" TargetMode="External"/><Relationship Id="rId42" Type="http://schemas.openxmlformats.org/officeDocument/2006/relationships/hyperlink" Target="https://www.theguardian.com" TargetMode="External"/><Relationship Id="rId41" Type="http://schemas.openxmlformats.org/officeDocument/2006/relationships/hyperlink" Target="https://www.aljazeera.com" TargetMode="External"/><Relationship Id="rId22" Type="http://schemas.openxmlformats.org/officeDocument/2006/relationships/hyperlink" Target="https://docs.google.com/document/d/1dUwqvCA0bvSXXOCQhG-aLyUL50mF2q3y/edit#heading=h.17dp8vu" TargetMode="External"/><Relationship Id="rId44" Type="http://schemas.openxmlformats.org/officeDocument/2006/relationships/hyperlink" Target="https://www.hrw.org" TargetMode="External"/><Relationship Id="rId21" Type="http://schemas.openxmlformats.org/officeDocument/2006/relationships/hyperlink" Target="https://docs.google.com/document/d/1dUwqvCA0bvSXXOCQhG-aLyUL50mF2q3y/edit#heading=h.2s8eyo1" TargetMode="External"/><Relationship Id="rId43" Type="http://schemas.openxmlformats.org/officeDocument/2006/relationships/hyperlink" Target="https://www.nytimes.com" TargetMode="External"/><Relationship Id="rId24" Type="http://schemas.openxmlformats.org/officeDocument/2006/relationships/hyperlink" Target="https://docs.google.com/document/d/1dUwqvCA0bvSXXOCQhG-aLyUL50mF2q3y/edit#heading=h.26in1rg" TargetMode="External"/><Relationship Id="rId46" Type="http://schemas.openxmlformats.org/officeDocument/2006/relationships/hyperlink" Target="https://www.oxfam.org" TargetMode="External"/><Relationship Id="rId23" Type="http://schemas.openxmlformats.org/officeDocument/2006/relationships/hyperlink" Target="https://docs.google.com/document/d/1dUwqvCA0bvSXXOCQhG-aLyUL50mF2q3y/edit#heading=h.3rdcrjn" TargetMode="External"/><Relationship Id="rId45" Type="http://schemas.openxmlformats.org/officeDocument/2006/relationships/hyperlink" Target="https://www.amnesty.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orresguataquiramariana@familiajoseista.org" TargetMode="External"/><Relationship Id="rId26" Type="http://schemas.openxmlformats.org/officeDocument/2006/relationships/hyperlink" Target="https://docs.google.com/document/d/1dUwqvCA0bvSXXOCQhG-aLyUL50mF2q3y/edit#heading=h.lnxbz9" TargetMode="External"/><Relationship Id="rId48" Type="http://schemas.openxmlformats.org/officeDocument/2006/relationships/header" Target="header1.xml"/><Relationship Id="rId25" Type="http://schemas.openxmlformats.org/officeDocument/2006/relationships/hyperlink" Target="https://docs.google.com/document/d/1dUwqvCA0bvSXXOCQhG-aLyUL50mF2q3y/edit#heading=h.26in1rg" TargetMode="External"/><Relationship Id="rId47" Type="http://schemas.openxmlformats.org/officeDocument/2006/relationships/hyperlink" Target="https://www.unrwa.org" TargetMode="External"/><Relationship Id="rId28" Type="http://schemas.openxmlformats.org/officeDocument/2006/relationships/hyperlink" Target="https://docs.google.com/document/d/1dUwqvCA0bvSXXOCQhG-aLyUL50mF2q3y/edit#heading=h.1ksv4uv" TargetMode="External"/><Relationship Id="rId27" Type="http://schemas.openxmlformats.org/officeDocument/2006/relationships/hyperlink" Target="https://docs.google.com/document/d/1dUwqvCA0bvSXXOCQhG-aLyUL50mF2q3y/edit#heading=h.35nkun2"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ohchr.org" TargetMode="External"/><Relationship Id="rId7" Type="http://schemas.openxmlformats.org/officeDocument/2006/relationships/image" Target="media/image2.png"/><Relationship Id="rId8" Type="http://schemas.openxmlformats.org/officeDocument/2006/relationships/hyperlink" Target="mailto:novoacubillosmariavictoria@familiajoseista.org" TargetMode="External"/><Relationship Id="rId31" Type="http://schemas.openxmlformats.org/officeDocument/2006/relationships/hyperlink" Target="https://www.ohchr.org" TargetMode="External"/><Relationship Id="rId30" Type="http://schemas.openxmlformats.org/officeDocument/2006/relationships/hyperlink" Target="https://www.ohchr.org" TargetMode="External"/><Relationship Id="rId11" Type="http://schemas.openxmlformats.org/officeDocument/2006/relationships/hyperlink" Target="https://docs.google.com/document/d/1dUwqvCA0bvSXXOCQhG-aLyUL50mF2q3y/edit#heading=h.30j0zll" TargetMode="External"/><Relationship Id="rId33" Type="http://schemas.openxmlformats.org/officeDocument/2006/relationships/hyperlink" Target="https://www.un.org/securitycouncil" TargetMode="External"/><Relationship Id="rId10" Type="http://schemas.openxmlformats.org/officeDocument/2006/relationships/hyperlink" Target="https://docs.google.com/document/d/1dUwqvCA0bvSXXOCQhG-aLyUL50mF2q3y/edit#heading=h.gjdgxs" TargetMode="External"/><Relationship Id="rId32" Type="http://schemas.openxmlformats.org/officeDocument/2006/relationships/hyperlink" Target="https://www.unrwa.org" TargetMode="External"/><Relationship Id="rId13" Type="http://schemas.openxmlformats.org/officeDocument/2006/relationships/hyperlink" Target="https://docs.google.com/document/d/1dUwqvCA0bvSXXOCQhG-aLyUL50mF2q3y/edit#heading=h.3znysh7" TargetMode="External"/><Relationship Id="rId35" Type="http://schemas.openxmlformats.org/officeDocument/2006/relationships/hyperlink" Target="https://www.unocha.org" TargetMode="External"/><Relationship Id="rId12" Type="http://schemas.openxmlformats.org/officeDocument/2006/relationships/hyperlink" Target="https://docs.google.com/document/d/1dUwqvCA0bvSXXOCQhG-aLyUL50mF2q3y/edit#heading=h.1fob9te" TargetMode="External"/><Relationship Id="rId34" Type="http://schemas.openxmlformats.org/officeDocument/2006/relationships/hyperlink" Target="https://www.icc-cpi.int" TargetMode="External"/><Relationship Id="rId15" Type="http://schemas.openxmlformats.org/officeDocument/2006/relationships/hyperlink" Target="https://docs.google.com/document/d/1dUwqvCA0bvSXXOCQhG-aLyUL50mF2q3y/edit#heading=h.2et92p0" TargetMode="External"/><Relationship Id="rId37" Type="http://schemas.openxmlformats.org/officeDocument/2006/relationships/hyperlink" Target="https://www.amnesty.org" TargetMode="External"/><Relationship Id="rId14" Type="http://schemas.openxmlformats.org/officeDocument/2006/relationships/hyperlink" Target="https://docs.google.com/document/d/1dUwqvCA0bvSXXOCQhG-aLyUL50mF2q3y/edit#heading=h.2et92p0" TargetMode="External"/><Relationship Id="rId36" Type="http://schemas.openxmlformats.org/officeDocument/2006/relationships/hyperlink" Target="https://www.unocha.org" TargetMode="External"/><Relationship Id="rId17" Type="http://schemas.openxmlformats.org/officeDocument/2006/relationships/hyperlink" Target="https://docs.google.com/document/d/1dUwqvCA0bvSXXOCQhG-aLyUL50mF2q3y/edit#heading=h.3dy6vkm" TargetMode="External"/><Relationship Id="rId39" Type="http://schemas.openxmlformats.org/officeDocument/2006/relationships/hyperlink" Target="https://www.crisisgroup.org" TargetMode="External"/><Relationship Id="rId16" Type="http://schemas.openxmlformats.org/officeDocument/2006/relationships/hyperlink" Target="https://docs.google.com/document/d/1dUwqvCA0bvSXXOCQhG-aLyUL50mF2q3y/edit#heading=h.tyjcwt" TargetMode="External"/><Relationship Id="rId38" Type="http://schemas.openxmlformats.org/officeDocument/2006/relationships/hyperlink" Target="https://www.hrw.org" TargetMode="External"/><Relationship Id="rId19" Type="http://schemas.openxmlformats.org/officeDocument/2006/relationships/hyperlink" Target="https://docs.google.com/document/d/1dUwqvCA0bvSXXOCQhG-aLyUL50mF2q3y/edit#heading=h.1t3h5sf" TargetMode="External"/><Relationship Id="rId18" Type="http://schemas.openxmlformats.org/officeDocument/2006/relationships/hyperlink" Target="https://docs.google.com/document/d/1dUwqvCA0bvSXXOCQhG-aLyUL50mF2q3y/edit#heading=h.1t3h5s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rdLolRAOEh9x+hH83SEJg2Frlg==">CgMxLjAyCGguZ2pkZ3hzMgloLjMwajB6bGwyCWguMWZvYjl0ZTIJaC4zem55c2g3MgloLjJldDkycDAyCGgudHlqY3d0MgloLjNkeTZ2a20yCWguMXQzaDVzZjIJaC40ZDM0b2c4MgloLjJzOGV5bzEyCWguMTdkcDh2dTIJaC4zcmRjcmpuMgloLjI2aW4xcmcyCGgubG54Yno5MgloLjM1bmt1bjIyCWguMWtzdjR1djgAciExamtpU0RQbF82Y2UxUm1ldUhqYzRhZklwd1dnaGhXV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2024-09-22T15:32:00Z</dcterms:created>
  <dc:creator>User 2024</dc:creator>
</cp:coreProperties>
</file>